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 w14:paraId="76829515">
      <w:pPr>
        <w:pBdr/>
        <w:spacing w:after="0" w:line="240" w:lineRule="auto"/>
        <w:ind/>
        <w:jc w:val="center"/>
        <w:rPr>
          <w:rFonts w:ascii="Liberation Serif" w:hAnsi="Liberation Serif"/>
        </w:rPr>
      </w:pPr>
      <w:r>
        <w:rPr>
          <w:rFonts w:ascii="Liberation Serif" w:hAnsi="Liberation Serif"/>
          <w:b/>
          <w:sz w:val="24"/>
          <w:szCs w:val="24"/>
        </w:rPr>
        <w:t xml:space="preserve">СОГЛАСИЕ ЗАКОННОГО ПРЕДСТАВИТЕЛЯ</w:t>
      </w:r>
      <w:r>
        <w:rPr>
          <w:rFonts w:ascii="Liberation Serif" w:hAnsi="Liberation Serif"/>
        </w:rPr>
      </w:r>
    </w:p>
    <w:p w14:paraId="0A9E318E">
      <w:pPr>
        <w:pBdr/>
        <w:spacing w:after="0" w:line="240" w:lineRule="auto"/>
        <w:ind/>
        <w:jc w:val="center"/>
        <w:rPr>
          <w:rFonts w:ascii="Liberation Serif" w:hAnsi="Liberation Serif"/>
        </w:rPr>
      </w:pPr>
      <w:r>
        <w:rPr>
          <w:rFonts w:ascii="Liberation Serif" w:hAnsi="Liberation Serif"/>
          <w:b/>
          <w:sz w:val="24"/>
          <w:szCs w:val="24"/>
        </w:rPr>
        <w:t xml:space="preserve">на обработку персональных данных несовершеннолетнего, </w:t>
      </w:r>
      <w:r>
        <w:rPr>
          <w:rFonts w:ascii="Liberation Serif" w:hAnsi="Liberation Serif"/>
          <w:b/>
          <w:sz w:val="24"/>
          <w:szCs w:val="24"/>
        </w:rPr>
        <w:br/>
      </w:r>
      <w:r>
        <w:rPr>
          <w:rFonts w:ascii="Liberation Serif" w:hAnsi="Liberation Serif"/>
          <w:b/>
          <w:sz w:val="24"/>
          <w:szCs w:val="24"/>
        </w:rPr>
        <w:t xml:space="preserve">разрешённых для распространения</w:t>
      </w:r>
      <w:r>
        <w:rPr>
          <w:rFonts w:ascii="Liberation Serif" w:hAnsi="Liberation Serif"/>
        </w:rPr>
      </w:r>
    </w:p>
    <w:p w14:paraId="71DFCFDA">
      <w:pPr>
        <w:pBdr/>
        <w:spacing w:after="0" w:line="240" w:lineRule="auto"/>
        <w:ind w:firstLine="709"/>
        <w:jc w:val="center"/>
        <w:rPr>
          <w:rFonts w:ascii="Liberation Serif" w:hAnsi="Liberation Serif"/>
        </w:rPr>
      </w:pPr>
      <w:r>
        <w:rPr>
          <w:rFonts w:ascii="Liberation Serif" w:hAnsi="Liberation Serif"/>
        </w:rPr>
      </w:r>
      <w:r>
        <w:rPr>
          <w:rFonts w:ascii="Liberation Serif" w:hAnsi="Liberation Serif"/>
        </w:rPr>
      </w:r>
    </w:p>
    <w:p w14:paraId="3235D209">
      <w:pPr>
        <w:pBdr/>
        <w:spacing w:after="0" w:line="240" w:lineRule="auto"/>
        <w:ind w:firstLine="709"/>
        <w:jc w:val="both"/>
        <w:rPr>
          <w:rFonts w:ascii="Liberation Serif" w:hAnsi="Liberation Serif"/>
        </w:rPr>
      </w:pPr>
      <w:r>
        <w:rPr>
          <w:rFonts w:ascii="Liberation Serif" w:hAnsi="Liberation Serif"/>
          <w:sz w:val="24"/>
          <w:szCs w:val="24"/>
        </w:rPr>
        <w:t xml:space="preserve">Я,_______________________________________________________________________________________________________________________________________________________________________________________________________________________________________________________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Liberation Serif" w:hAnsi="Liberation Serif"/>
        </w:rPr>
      </w:r>
    </w:p>
    <w:p w14:paraId="55C77637">
      <w:pPr>
        <w:pBdr/>
        <w:spacing w:after="0" w:line="240" w:lineRule="auto"/>
        <w:ind w:firstLine="709"/>
        <w:jc w:val="center"/>
        <w:rPr>
          <w:rFonts w:ascii="Times New Roman" w:hAnsi="Times New Roman" w:eastAsia="Times New Roman" w:cs="Times New Roman"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  <w:t xml:space="preserve">(</w:t>
      </w:r>
      <w:r>
        <w:rPr>
          <w:rFonts w:ascii="Times New Roman" w:hAnsi="Times New Roman" w:eastAsia="Times New Roman" w:cs="Times New Roman"/>
          <w:b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  <w:t xml:space="preserve">фамилия, имя, отчество</w:t>
      </w:r>
      <w:r>
        <w:rPr>
          <w:rFonts w:ascii="Times New Roman" w:hAnsi="Times New Roman" w:eastAsia="Times New Roman" w:cs="Times New Roman"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  <w:t xml:space="preserve"> (при наличии), </w:t>
      </w:r>
      <w:r>
        <w:rPr>
          <w:rFonts w:ascii="Times New Roman" w:hAnsi="Times New Roman" w:eastAsia="Times New Roman" w:cs="Times New Roman"/>
          <w:b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  <w:t xml:space="preserve">паспортные данные</w:t>
      </w:r>
      <w:r>
        <w:rPr>
          <w:rFonts w:ascii="Times New Roman" w:hAnsi="Times New Roman" w:eastAsia="Times New Roman" w:cs="Times New Roman"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  <w:t xml:space="preserve">: серия, номер, кем и когда выдан, </w:t>
      </w:r>
      <w:r>
        <w:rPr>
          <w:rFonts w:ascii="Times New Roman" w:hAnsi="Times New Roman" w:eastAsia="Times New Roman" w:cs="Times New Roman"/>
          <w:b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  <w:t xml:space="preserve">адрес электронной почты или почтовый адрес</w:t>
      </w:r>
      <w:r>
        <w:rPr>
          <w:rFonts w:ascii="Times New Roman" w:hAnsi="Times New Roman" w:eastAsia="Times New Roman" w:cs="Times New Roman"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  <w:t xml:space="preserve">, </w:t>
      </w:r>
      <w:r>
        <w:rPr>
          <w:rFonts w:ascii="Times New Roman" w:hAnsi="Times New Roman" w:eastAsia="Times New Roman" w:cs="Times New Roman"/>
          <w:b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  <w:t xml:space="preserve">номер телефона</w:t>
      </w:r>
      <w:r>
        <w:rPr>
          <w:rFonts w:ascii="Times New Roman" w:hAnsi="Times New Roman" w:eastAsia="Times New Roman" w:cs="Times New Roman"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  <w:t xml:space="preserve">, </w:t>
      </w:r>
      <w:r>
        <w:rPr>
          <w:rFonts w:ascii="Times New Roman" w:hAnsi="Times New Roman" w:eastAsia="Times New Roman" w:cs="Times New Roman"/>
          <w:b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  <w:t xml:space="preserve">статус законного представителя несовершеннолетнего</w:t>
      </w:r>
      <w:r>
        <w:rPr>
          <w:rFonts w:ascii="Times New Roman" w:hAnsi="Times New Roman" w:eastAsia="Times New Roman" w:cs="Times New Roman"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  <w:t xml:space="preserve"> – мать, отец, опекун, попечитель или </w:t>
      </w:r>
      <w:r>
        <w:rPr>
          <w:rFonts w:ascii="Times New Roman" w:hAnsi="Times New Roman" w:eastAsia="Times New Roman" w:cs="Times New Roman"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  <w:t xml:space="preserve">уполномоченный представитель органа опеки и попечительства или учреждение социальной защиты, в котором находится нуждающийся в опеке или попечительстве несовершеннолетний, либо лица, действующего на основании доверенности, выданной законным представителем)</w:t>
      </w:r>
      <w:r>
        <w:rPr>
          <w:rFonts w:ascii="Times New Roman" w:hAnsi="Times New Roman" w:eastAsia="Times New Roman" w:cs="Times New Roman"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</w:r>
    </w:p>
    <w:p w14:paraId="600EF8BD">
      <w:pPr>
        <w:pBdr/>
        <w:spacing w:after="0" w:line="283" w:lineRule="exact"/>
        <w:ind/>
        <w:contextualSpacing w:val="true"/>
        <w:jc w:val="both"/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далее – (Законный представитель) даю своё согласие нетиповой образовательной организации «Фонд поддержки талантливых детей и молодежи «Золотое сечение» (Фонд «Золотое сечение») (г. Екатеринбург, ул. Малышева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, стр. 101; ИНН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6670459224, ОГРН 1176600002776) (далее – Оператор) </w:t>
      </w:r>
      <w:r>
        <w:rPr>
          <w:rFonts w:ascii="Times New Roman" w:hAnsi="Times New Roman" w:eastAsia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на обработку персональных данных несовершеннолетнего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: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r>
    </w:p>
    <w:p w14:paraId="396965EB">
      <w:pPr>
        <w:pBdr/>
        <w:spacing w:after="0" w:line="283" w:lineRule="exact"/>
        <w:ind/>
        <w:contextualSpacing w:val="true"/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__________________________________________________________________________________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r>
    </w:p>
    <w:p w14:paraId="1B77BA7F">
      <w:pPr>
        <w:pBdr/>
        <w:spacing w:after="0" w:line="283" w:lineRule="exact"/>
        <w:ind/>
        <w:contextualSpacing w:val="true"/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r>
    </w:p>
    <w:p w14:paraId="5B3A509C">
      <w:pPr>
        <w:pBdr/>
        <w:spacing w:after="0" w:line="283" w:lineRule="exact"/>
        <w:ind w:firstLine="284"/>
        <w:contextualSpacing w:val="true"/>
        <w:jc w:val="center"/>
        <w:rPr>
          <w:rFonts w:ascii="Times New Roman" w:hAnsi="Times New Roman" w:eastAsia="Times New Roman" w:cs="Times New Roman"/>
          <w:color w:val="000000" w:themeColor="text1"/>
          <w:sz w:val="24"/>
          <w:szCs w:val="24"/>
          <w:vertAlign w:val="superscript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vertAlign w:val="superscript"/>
          <w14:textFill>
            <w14:solidFill>
              <w14:schemeClr w14:val="tx1"/>
            </w14:solidFill>
          </w14:textFill>
        </w:rPr>
        <w:t xml:space="preserve">(фамилия, имя, отчество (последнее – при наличии), номер телефона, адрес электронной почты или почтовый адрес)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vertAlign w:val="superscript"/>
          <w14:textFill>
            <w14:solidFill>
              <w14:schemeClr w14:val="tx1"/>
            </w14:solidFill>
          </w14:textFill>
        </w:rPr>
      </w:r>
    </w:p>
    <w:p w14:paraId="67334C88">
      <w:pPr>
        <w:pBdr/>
        <w:spacing w:after="0" w:line="283" w:lineRule="exact"/>
        <w:ind/>
        <w:contextualSpacing w:val="true"/>
        <w:rPr>
          <w:rFonts w:ascii="Times New Roman" w:hAnsi="Times New Roman" w:eastAsia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(далее – Несовершеннолетний), </w:t>
      </w:r>
      <w:r>
        <w:rPr>
          <w:rFonts w:ascii="Times New Roman" w:hAnsi="Times New Roman" w:eastAsia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разрешённых для распространения</w:t>
      </w:r>
      <w:r>
        <w:rPr>
          <w:rFonts w:ascii="Times New Roman" w:hAnsi="Times New Roman" w:eastAsia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на следующих условиях.</w:t>
      </w:r>
      <w:r>
        <w:rPr>
          <w:rFonts w:ascii="Times New Roman" w:hAnsi="Times New Roman" w:eastAsia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r>
    </w:p>
    <w:p w14:paraId="360BF1C5">
      <w:pPr>
        <w:numPr>
          <w:ilvl w:val="0"/>
          <w:numId w:val="1"/>
        </w:numPr>
        <w:pBdr/>
        <w:spacing w:after="0" w:line="283" w:lineRule="exact"/>
        <w:ind w:firstLine="709" w:left="0"/>
        <w:contextualSpacing w:val="true"/>
        <w:jc w:val="both"/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Обработка персональных данных Несовершеннолетнего, разрешённых для распространения, осуществляется с целью информационного освещения деятельности Оператора, в которой принимает участие Несовершеннолетний.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r>
    </w:p>
    <w:p w14:paraId="0346EFC8">
      <w:pPr>
        <w:numPr>
          <w:ilvl w:val="0"/>
          <w:numId w:val="1"/>
        </w:numPr>
        <w:pBdr/>
        <w:spacing w:after="0" w:line="283" w:lineRule="exact"/>
        <w:ind w:firstLine="709" w:left="0"/>
        <w:contextualSpacing w:val="true"/>
        <w:jc w:val="both"/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Информационные ресурсы, используемые для распространения персональных данных: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r>
    </w:p>
    <w:p w14:paraId="53697DA2">
      <w:pPr>
        <w:pBdr/>
        <w:shd w:val="clear" w:color="auto" w:fill="ffffff" w:themeFill="background1"/>
        <w:spacing w:after="0" w:line="283" w:lineRule="exact"/>
        <w:ind w:left="709"/>
        <w:contextualSpacing w:val="true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- официальный сайт Фонда «Золотое сечение»: https://www.zsfond.ru;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 w14:paraId="11058F9E">
      <w:pPr>
        <w:pBdr/>
        <w:shd w:val="clear" w:color="auto" w:fill="ffffff" w:themeFill="background1"/>
        <w:spacing w:after="0" w:line="283" w:lineRule="exact"/>
        <w:ind w:firstLine="709"/>
        <w:contextualSpacing w:val="true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- сообщества во «ВКонтакте»: </w:t>
      </w:r>
      <w:r>
        <w:fldChar w:fldCharType="begin"/>
      </w:r>
      <w:r>
        <w:instrText xml:space="preserve"> HYPERLINK "https://vk.com/zsfond" \o "https://vk.com/zsfond" </w:instrText>
      </w:r>
      <w:r>
        <w:fldChar w:fldCharType="separate"/>
      </w:r>
      <w:r>
        <w:rPr>
          <w:rStyle w:val="706"/>
          <w:rFonts w:ascii="Times New Roman" w:hAnsi="Times New Roman" w:eastAsia="Times New Roman" w:cs="Times New Roman"/>
          <w:sz w:val="24"/>
          <w:szCs w:val="24"/>
        </w:rPr>
        <w:t xml:space="preserve">https://vk.com/zsfond</w:t>
      </w:r>
      <w:r>
        <w:rPr>
          <w:rStyle w:val="706"/>
          <w:rFonts w:ascii="Times New Roman" w:hAnsi="Times New Roman" w:eastAsia="Times New Roman" w:cs="Times New Roman"/>
          <w:sz w:val="24"/>
          <w:szCs w:val="24"/>
        </w:rPr>
        <w:fldChar w:fldCharType="end"/>
      </w:r>
      <w:r>
        <w:rPr>
          <w:rStyle w:val="706"/>
          <w:rFonts w:ascii="Times New Roman" w:hAnsi="Times New Roman" w:eastAsia="Times New Roman" w:cs="Times New Roman"/>
          <w:sz w:val="24"/>
          <w:szCs w:val="24"/>
        </w:rPr>
        <w:t xml:space="preserve">, </w:t>
      </w:r>
      <w:r>
        <w:fldChar w:fldCharType="begin"/>
      </w:r>
      <w:r>
        <w:instrText xml:space="preserve"> HYPERLINK "https://vk.com/zoc_tavatui" \o "https://vk.com/zoc_tavatui" </w:instrText>
      </w:r>
      <w:r>
        <w:fldChar w:fldCharType="separate"/>
      </w:r>
      <w:r>
        <w:rPr>
          <w:rStyle w:val="706"/>
          <w:rFonts w:ascii="Times New Roman" w:hAnsi="Times New Roman" w:eastAsia="Times New Roman" w:cs="Times New Roman"/>
          <w:sz w:val="24"/>
          <w:szCs w:val="24"/>
        </w:rPr>
        <w:t xml:space="preserve">https://vk.com/zoc_tavatui</w:t>
      </w:r>
      <w:r>
        <w:rPr>
          <w:rStyle w:val="706"/>
          <w:rFonts w:ascii="Times New Roman" w:hAnsi="Times New Roman" w:eastAsia="Times New Roman" w:cs="Times New Roman"/>
          <w:sz w:val="24"/>
          <w:szCs w:val="24"/>
        </w:rPr>
        <w:fldChar w:fldCharType="end"/>
      </w:r>
      <w:r>
        <w:rPr>
          <w:rStyle w:val="706"/>
          <w:rFonts w:ascii="Times New Roman" w:hAnsi="Times New Roman" w:eastAsia="Times New Roman" w:cs="Times New Roman"/>
          <w:sz w:val="24"/>
          <w:szCs w:val="24"/>
        </w:rPr>
        <w:t xml:space="preserve">, </w:t>
      </w:r>
      <w:r>
        <w:fldChar w:fldCharType="begin"/>
      </w:r>
      <w:r>
        <w:instrText xml:space="preserve"> HYPERLINK "https://vk.com/distant_zsfond" </w:instrText>
      </w:r>
      <w:r>
        <w:fldChar w:fldCharType="separate"/>
      </w:r>
      <w:r>
        <w:rPr>
          <w:rStyle w:val="706"/>
          <w:rFonts w:ascii="Times New Roman" w:hAnsi="Times New Roman" w:cs="Times New Roman"/>
          <w:sz w:val="24"/>
          <w:szCs w:val="24"/>
        </w:rPr>
        <w:t xml:space="preserve">https://vk.com/distant_zsfond</w:t>
      </w:r>
      <w:r>
        <w:rPr>
          <w:rStyle w:val="706"/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;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 w14:paraId="1D6349C3">
      <w:pPr>
        <w:pBdr/>
        <w:shd w:val="clear" w:color="auto" w:fill="ffffff" w:themeFill="background1"/>
        <w:spacing w:after="0" w:line="283" w:lineRule="exact"/>
        <w:ind w:firstLine="709"/>
        <w:contextualSpacing w:val="true"/>
        <w:jc w:val="both"/>
        <w:rPr>
          <w:rFonts w:ascii="Times New Roman" w:hAnsi="Times New Roman" w:eastAsia="Times New Roman" w:cs="Times New Roman"/>
          <w:sz w:val="24"/>
          <w:szCs w:val="24"/>
          <w:lang w:val="en-US"/>
        </w:rPr>
      </w:pPr>
      <w:r>
        <w:rPr>
          <w:rFonts w:ascii="Times New Roman" w:hAnsi="Times New Roman" w:eastAsia="Times New Roman" w:cs="Times New Roman"/>
          <w:sz w:val="24"/>
          <w:szCs w:val="24"/>
          <w:lang w:val="en-US"/>
        </w:rPr>
        <w:t xml:space="preserve">- Telegram-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канал</w:t>
      </w:r>
      <w:r>
        <w:rPr>
          <w:rFonts w:ascii="Times New Roman" w:hAnsi="Times New Roman" w:eastAsia="Times New Roman" w:cs="Times New Roman"/>
          <w:sz w:val="24"/>
          <w:szCs w:val="24"/>
          <w:lang w:val="en-US"/>
        </w:rPr>
        <w:t xml:space="preserve">: </w:t>
      </w:r>
      <w:r>
        <w:fldChar w:fldCharType="begin"/>
      </w:r>
      <w:r>
        <w:instrText xml:space="preserve"> HYPERLINK "https://t.me/zsfond" \o "https://t.me/zsfond" </w:instrText>
      </w:r>
      <w:r>
        <w:fldChar w:fldCharType="separate"/>
      </w:r>
      <w:r>
        <w:rPr>
          <w:rFonts w:ascii="Times New Roman" w:hAnsi="Times New Roman" w:eastAsia="Times New Roman" w:cs="Times New Roman"/>
          <w:sz w:val="24"/>
          <w:szCs w:val="24"/>
          <w:u w:val="single"/>
          <w:lang w:val="en-US"/>
        </w:rPr>
        <w:t xml:space="preserve">https://t.me/zsfond</w:t>
      </w:r>
      <w:r>
        <w:rPr>
          <w:rFonts w:ascii="Times New Roman" w:hAnsi="Times New Roman" w:eastAsia="Times New Roman" w:cs="Times New Roman"/>
          <w:sz w:val="24"/>
          <w:szCs w:val="24"/>
          <w:u w:val="single"/>
          <w:lang w:val="en-US"/>
        </w:rPr>
        <w:fldChar w:fldCharType="end"/>
      </w:r>
      <w:r>
        <w:rPr>
          <w:rFonts w:ascii="Times New Roman" w:hAnsi="Times New Roman" w:eastAsia="Times New Roman" w:cs="Times New Roman"/>
          <w:sz w:val="24"/>
          <w:szCs w:val="24"/>
          <w:lang w:val="en-US"/>
        </w:rPr>
        <w:t xml:space="preserve">, </w:t>
      </w:r>
      <w:r>
        <w:rPr>
          <w:rFonts w:ascii="Times New Roman" w:hAnsi="Times New Roman" w:eastAsia="Times New Roman" w:cs="Times New Roman"/>
          <w:sz w:val="24"/>
          <w:szCs w:val="24"/>
          <w:lang w:val="en-US"/>
        </w:rPr>
      </w:r>
    </w:p>
    <w:p w14:paraId="05117B82">
      <w:pPr>
        <w:pBdr/>
        <w:spacing w:line="283" w:lineRule="exact"/>
        <w:ind w:firstLine="709"/>
        <w:contextualSpacing w:val="tru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 кан</w:t>
      </w:r>
      <w:r>
        <w:rPr>
          <w:rFonts w:ascii="Times New Roman" w:hAnsi="Times New Roman" w:cs="Times New Roman"/>
          <w:shd w:val="clear" w:color="auto" w:fill="ffffff"/>
        </w:rPr>
        <w:t xml:space="preserve">ал </w:t>
      </w:r>
      <w:r>
        <w:rPr>
          <w:rFonts w:ascii="Times New Roman" w:hAnsi="Times New Roman" w:eastAsia="Times New Roman" w:cs="Times New Roman"/>
          <w:sz w:val="24"/>
          <w:szCs w:val="24"/>
          <w:lang w:val="en-US"/>
        </w:rPr>
        <w:t xml:space="preserve">RUTUBE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: </w:t>
      </w:r>
      <w:r>
        <w:rPr>
          <w:rStyle w:val="706"/>
          <w:rFonts w:ascii="Times New Roman" w:hAnsi="Times New Roman" w:eastAsia="Times New Roman" w:cs="Times New Roman"/>
          <w:sz w:val="24"/>
          <w:szCs w:val="24"/>
        </w:rPr>
        <w:t xml:space="preserve">https://rutube.ru/channel/24228726/</w:t>
      </w:r>
      <w:r>
        <w:rPr>
          <w:rFonts w:ascii="Times New Roman" w:hAnsi="Times New Roman" w:cs="Times New Roman"/>
          <w:shd w:val="clear" w:color="auto" w:fill="ffffff"/>
        </w:rPr>
        <w:t xml:space="preserve">.</w:t>
      </w:r>
      <w:r>
        <w:rPr>
          <w:rFonts w:ascii="Times New Roman" w:hAnsi="Times New Roman" w:cs="Times New Roman"/>
        </w:rPr>
      </w:r>
    </w:p>
    <w:p w14:paraId="0ABBF083">
      <w:pPr>
        <w:numPr>
          <w:ilvl w:val="0"/>
          <w:numId w:val="1"/>
        </w:numPr>
        <w:pBdr/>
        <w:shd w:val="clear" w:color="auto" w:fill="ffffff" w:themeFill="background1"/>
        <w:spacing w:after="0" w:line="283" w:lineRule="exact"/>
        <w:ind w:firstLine="709" w:left="0"/>
        <w:contextualSpacing w:val="true"/>
        <w:jc w:val="both"/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Категории и перечень персональных данных Несовершеннолетнего, на обработку которых даётся согласие: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r>
    </w:p>
    <w:p w14:paraId="6706939A">
      <w:pPr>
        <w:pBdr/>
        <w:spacing w:after="0" w:line="283" w:lineRule="exact"/>
        <w:ind w:left="709"/>
        <w:contextualSpacing w:val="true"/>
        <w:jc w:val="both"/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 xml:space="preserve">□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фамилия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r>
    </w:p>
    <w:p w14:paraId="025955C3">
      <w:pPr>
        <w:pBdr/>
        <w:spacing w:after="0" w:line="283" w:lineRule="exact"/>
        <w:ind w:left="709"/>
        <w:contextualSpacing w:val="true"/>
        <w:jc w:val="both"/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 xml:space="preserve">□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имя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r>
    </w:p>
    <w:p w14:paraId="383BD303">
      <w:pPr>
        <w:pBdr/>
        <w:spacing w:after="0" w:line="283" w:lineRule="exact"/>
        <w:ind w:left="709"/>
        <w:contextualSpacing w:val="true"/>
        <w:jc w:val="both"/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 xml:space="preserve">□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изображение (фотографии, видеозаписи)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r>
    </w:p>
    <w:p w14:paraId="6A1AE445">
      <w:pPr>
        <w:numPr>
          <w:ilvl w:val="0"/>
          <w:numId w:val="1"/>
        </w:numPr>
        <w:pBdr/>
        <w:spacing w:after="0" w:before="120" w:line="283" w:lineRule="exact"/>
        <w:ind w:firstLine="709" w:left="0"/>
        <w:contextualSpacing w:val="true"/>
        <w:jc w:val="both"/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Передачу (кроме предоставления доступа) персональных данных, разрешённых для распространения, указанных в пункте 3 настоящего согласия, неопределённому кругу лиц </w:t>
      </w:r>
      <w:r>
        <w:rPr>
          <w:rFonts w:ascii="Times New Roman" w:hAnsi="Times New Roman" w:eastAsia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(настоящий пункт заполняется по желанию)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r>
    </w:p>
    <w:p w14:paraId="24B4152B">
      <w:pPr>
        <w:pBdr/>
        <w:spacing w:after="0" w:line="283" w:lineRule="exact"/>
        <w:ind w:left="709"/>
        <w:contextualSpacing w:val="true"/>
        <w:jc w:val="both"/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 xml:space="preserve">□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не запрещаю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r>
    </w:p>
    <w:p w14:paraId="2B9CCDE4">
      <w:pPr>
        <w:pBdr/>
        <w:spacing w:after="0" w:line="283" w:lineRule="exact"/>
        <w:ind w:left="709"/>
        <w:contextualSpacing w:val="true"/>
        <w:jc w:val="both"/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 xml:space="preserve">□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запрещаю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r>
    </w:p>
    <w:p w14:paraId="3993714E">
      <w:pPr>
        <w:numPr>
          <w:ilvl w:val="0"/>
          <w:numId w:val="1"/>
        </w:numPr>
        <w:pBdr/>
        <w:spacing w:after="0" w:before="120" w:line="283" w:lineRule="exact"/>
        <w:ind w:firstLine="709" w:left="0"/>
        <w:contextualSpacing w:val="true"/>
        <w:jc w:val="both"/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Обработку (кроме получения доступа) персональных данных, разрешённых для распространения, указанных в пункте 3 настоящего согласия, неограниченным кругом лиц </w:t>
      </w:r>
      <w:r>
        <w:rPr>
          <w:rFonts w:ascii="Times New Roman" w:hAnsi="Times New Roman" w:eastAsia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(настоящий пункт заполняется по желанию)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r>
    </w:p>
    <w:p w14:paraId="686E9021">
      <w:pPr>
        <w:pBdr/>
        <w:spacing w:after="0" w:line="283" w:lineRule="exact"/>
        <w:ind w:left="709"/>
        <w:contextualSpacing w:val="true"/>
        <w:jc w:val="both"/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 xml:space="preserve">□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не запрещаю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r>
    </w:p>
    <w:p w14:paraId="749C372C">
      <w:pPr>
        <w:pBdr/>
        <w:spacing w:after="0" w:line="283" w:lineRule="exact"/>
        <w:ind w:left="709"/>
        <w:contextualSpacing w:val="true"/>
        <w:jc w:val="both"/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 xml:space="preserve">□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запрещаю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r>
    </w:p>
    <w:p w14:paraId="27FD967C">
      <w:pPr>
        <w:pBdr/>
        <w:spacing w:after="0" w:line="283" w:lineRule="exact"/>
        <w:ind w:left="709"/>
        <w:contextualSpacing w:val="true"/>
        <w:jc w:val="both"/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 xml:space="preserve">□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не запрещаю с условием запрета следующих (отмеченных) действий по обработке персональных данных: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r>
    </w:p>
    <w:p w14:paraId="4682E47E">
      <w:pPr>
        <w:pBdr/>
        <w:spacing w:after="0" w:line="283" w:lineRule="exact"/>
        <w:ind w:left="3119"/>
        <w:contextualSpacing w:val="true"/>
        <w:jc w:val="both"/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 xml:space="preserve">□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сбор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r>
    </w:p>
    <w:p w14:paraId="2684A0A0">
      <w:pPr>
        <w:pBdr/>
        <w:spacing w:after="0" w:line="283" w:lineRule="exact"/>
        <w:ind w:left="3119"/>
        <w:contextualSpacing w:val="true"/>
        <w:jc w:val="both"/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 xml:space="preserve">□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запись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r>
    </w:p>
    <w:p w14:paraId="4912CE5A">
      <w:pPr>
        <w:pBdr/>
        <w:spacing w:after="0" w:line="283" w:lineRule="exact"/>
        <w:ind w:left="3119"/>
        <w:contextualSpacing w:val="true"/>
        <w:jc w:val="both"/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 xml:space="preserve">□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систематизация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r>
    </w:p>
    <w:p w14:paraId="71831D52">
      <w:pPr>
        <w:pBdr/>
        <w:spacing w:after="0" w:line="283" w:lineRule="exact"/>
        <w:ind w:left="3119"/>
        <w:contextualSpacing w:val="true"/>
        <w:jc w:val="both"/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 xml:space="preserve">□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накопление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r>
    </w:p>
    <w:p w14:paraId="4E08CFB2">
      <w:pPr>
        <w:pBdr/>
        <w:spacing w:after="0" w:line="283" w:lineRule="exact"/>
        <w:ind w:left="3119"/>
        <w:contextualSpacing w:val="true"/>
        <w:jc w:val="both"/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 xml:space="preserve">□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уточнение (обновление, изменение)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r>
    </w:p>
    <w:p w14:paraId="4314B1B6">
      <w:pPr>
        <w:pBdr/>
        <w:spacing w:after="0" w:line="283" w:lineRule="exact"/>
        <w:ind w:left="3119"/>
        <w:contextualSpacing w:val="true"/>
        <w:jc w:val="both"/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 xml:space="preserve">□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извлечение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r>
    </w:p>
    <w:p w14:paraId="0BF268FD">
      <w:pPr>
        <w:pBdr/>
        <w:spacing w:after="0" w:line="283" w:lineRule="exact"/>
        <w:ind w:left="3119"/>
        <w:contextualSpacing w:val="true"/>
        <w:jc w:val="both"/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 xml:space="preserve">□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использование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r>
    </w:p>
    <w:p w14:paraId="6DB26B87">
      <w:pPr>
        <w:pBdr/>
        <w:spacing w:after="0" w:line="283" w:lineRule="exact"/>
        <w:ind w:left="3119"/>
        <w:contextualSpacing w:val="true"/>
        <w:jc w:val="both"/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 xml:space="preserve">□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передача (распространение, предоставление)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r>
    </w:p>
    <w:p w14:paraId="70D40E08">
      <w:pPr>
        <w:pBdr/>
        <w:spacing w:after="0" w:line="283" w:lineRule="exact"/>
        <w:ind w:left="3119"/>
        <w:contextualSpacing w:val="true"/>
        <w:jc w:val="both"/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 xml:space="preserve">□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обезличивание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r>
    </w:p>
    <w:p w14:paraId="122B29A4">
      <w:pPr>
        <w:pBdr/>
        <w:spacing w:after="0" w:line="283" w:lineRule="exact"/>
        <w:ind w:left="3119"/>
        <w:contextualSpacing w:val="true"/>
        <w:jc w:val="both"/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 xml:space="preserve">□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блокирование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r>
    </w:p>
    <w:p w14:paraId="1CE93F3D">
      <w:pPr>
        <w:numPr>
          <w:ilvl w:val="0"/>
          <w:numId w:val="1"/>
        </w:numPr>
        <w:pBdr/>
        <w:spacing w:after="0" w:line="283" w:lineRule="exact"/>
        <w:ind w:firstLine="709" w:left="0"/>
        <w:contextualSpacing w:val="true"/>
        <w:jc w:val="both"/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  <w14:textFill>
            <w14:solidFill>
              <w14:schemeClr w14:val="tx1"/>
            </w14:solidFill>
          </w14:textFill>
        </w:rPr>
        <w:t xml:space="preserve">Условия, при которых полученные персональные да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  <w14:textFill>
            <w14:solidFill>
              <w14:schemeClr w14:val="tx1"/>
            </w14:solidFill>
          </w14:textFill>
        </w:rPr>
        <w:t xml:space="preserve">нные могут передаваться Оператором только по его внутренней сети, обеспечивающей доступ к информации лишь для строго определённых сотрудников, либо с использованием информационно-телекоммуникационных сетей, либо без передачи полученных персональных данных </w:t>
      </w:r>
      <w:r>
        <w:rPr>
          <w:rFonts w:ascii="Times New Roman" w:hAnsi="Times New Roman" w:eastAsia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(настоящий пункт заполняется по желанию)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r>
    </w:p>
    <w:p w14:paraId="3B2BC5A7">
      <w:pPr>
        <w:pBdr/>
        <w:spacing w:after="0" w:line="283" w:lineRule="exact"/>
        <w:ind w:left="709"/>
        <w:contextualSpacing w:val="true"/>
        <w:jc w:val="both"/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 xml:space="preserve">□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не указано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r>
    </w:p>
    <w:p w14:paraId="194A5DE1">
      <w:pPr>
        <w:pBdr/>
        <w:shd w:val="clear" w:color="auto" w:fill="ffffff"/>
        <w:spacing w:after="0" w:line="283" w:lineRule="exact"/>
        <w:ind w:firstLine="709"/>
        <w:contextualSpacing w:val="true"/>
        <w:jc w:val="both"/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 xml:space="preserve">□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только по внутренней сети (полученные персональные данные могут передаваться Оператором только по его внутренней сети, обеспечивающей доступ к информации лишь для строго определённых сотрудников)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r>
    </w:p>
    <w:p w14:paraId="55003BC8">
      <w:pPr>
        <w:pBdr/>
        <w:shd w:val="clear" w:color="auto" w:fill="ffffff"/>
        <w:spacing w:after="0" w:line="283" w:lineRule="exact"/>
        <w:ind w:firstLine="709"/>
        <w:contextualSpacing w:val="true"/>
        <w:jc w:val="both"/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 xml:space="preserve">□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с использованием информационно-телекоммуникационных сетей (полученные персональные данные могут передаваться Оператором с использованием информационно-телекоммуникационных сетей)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r>
    </w:p>
    <w:p w14:paraId="05024698">
      <w:pPr>
        <w:pBdr/>
        <w:shd w:val="clear" w:color="auto" w:fill="ffffff"/>
        <w:spacing w:after="0" w:line="283" w:lineRule="exact"/>
        <w:ind w:firstLine="709"/>
        <w:contextualSpacing w:val="true"/>
        <w:jc w:val="both"/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 xml:space="preserve">□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без передачи по сети (полученные персональные данные не могут передаваться оператором, осуществляющим обработку персональных данных)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r>
    </w:p>
    <w:p w14:paraId="435AEE04">
      <w:pPr>
        <w:numPr>
          <w:ilvl w:val="0"/>
          <w:numId w:val="1"/>
        </w:numPr>
        <w:pBdr/>
        <w:spacing w:after="0" w:before="120" w:line="283" w:lineRule="exact"/>
        <w:ind w:firstLine="709" w:left="0"/>
        <w:contextualSpacing w:val="true"/>
        <w:jc w:val="both"/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Настоящее согласие даётся на срок до его отзыва в письменной форме.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r>
    </w:p>
    <w:p w14:paraId="1269DD28">
      <w:pPr>
        <w:pBdr/>
        <w:spacing w:after="0" w:line="283" w:lineRule="exact"/>
        <w:ind/>
        <w:contextualSpacing w:val="true"/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r>
    </w:p>
    <w:tbl>
      <w:tblPr>
        <w:tblStyle w:val="705"/>
        <w:tblInd w:w="0" w:type="dxa"/>
        <w:tblW w:w="10205" w:type="dxa"/>
        <w:tblCellMar>
          <w:left w:w="108" w:type="dxa"/>
          <w:top w:w="0" w:type="dxa"/>
          <w:right w:w="108" w:type="dxa"/>
          <w:bottom w:w="0" w:type="dxa"/>
        </w:tblCellMar>
        <w:tblBorders/>
        <w:tblLayout w:type="fixed"/>
        <w:tblLook w:val="04A0" w:firstRow="1" w:lastRow="0" w:firstColumn="1" w:lastColumn="0" w:noHBand="0" w:noVBand="1"/>
      </w:tblPr>
      <w:tblGrid>
        <w:gridCol w:w="2833"/>
        <w:gridCol w:w="7372"/>
      </w:tblGrid>
      <w:tr>
        <w:trPr/>
        <w:tc>
          <w:tcPr>
            <w:gridSpan w:val="2"/>
            <w:shd w:val="clear" w:color="ffffff" w:fill="ffffff" w:themeFill="background1"/>
            <w:tcBorders/>
            <w:tcW w:w="10204" w:type="dxa"/>
          </w:tcPr>
          <w:p w14:paraId="025608DF">
            <w:pPr>
              <w:pBdr/>
              <w:spacing w:after="0" w:line="283" w:lineRule="exact"/>
              <w:ind w:firstLine="284"/>
              <w:contextualSpacing w:val="true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«______»________________ 2026 г.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</w:p>
        </w:tc>
      </w:tr>
      <w:tr>
        <w:trPr/>
        <w:tc>
          <w:tcPr>
            <w:gridSpan w:val="2"/>
            <w:shd w:val="clear" w:color="ffffff" w:fill="ffffff" w:themeFill="background1"/>
            <w:tcBorders/>
            <w:tcW w:w="10204" w:type="dxa"/>
          </w:tcPr>
          <w:p w14:paraId="2707A139">
            <w:pPr>
              <w:pBdr/>
              <w:spacing w:after="0" w:line="283" w:lineRule="exact"/>
              <w:ind w:firstLine="284"/>
              <w:contextualSpacing w:val="true"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</w:p>
        </w:tc>
      </w:tr>
      <w:tr>
        <w:trPr/>
        <w:tc>
          <w:tcPr>
            <w:gridSpan w:val="2"/>
            <w:shd w:val="clear" w:color="ffffff" w:fill="ffffff" w:themeFill="background1"/>
            <w:tcBorders/>
            <w:tcW w:w="10204" w:type="dxa"/>
          </w:tcPr>
          <w:p w14:paraId="7F7224E3">
            <w:pPr>
              <w:pBdr/>
              <w:spacing w:after="0" w:line="283" w:lineRule="exact"/>
              <w:ind w:firstLine="284"/>
              <w:contextualSpacing w:val="true"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</w:p>
        </w:tc>
      </w:tr>
      <w:tr>
        <w:trPr/>
        <w:tc>
          <w:tcPr>
            <w:gridSpan w:val="2"/>
            <w:shd w:val="clear" w:color="ffffff" w:fill="ffffff" w:themeFill="background1"/>
            <w:tcBorders/>
            <w:tcW w:w="10204" w:type="dxa"/>
          </w:tcPr>
          <w:p w14:paraId="28B7366B">
            <w:pPr>
              <w:pBdr/>
              <w:spacing w:after="0" w:line="283" w:lineRule="exact"/>
              <w:ind w:firstLine="284"/>
              <w:contextualSpacing w:val="true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___________________ /____________________________________________________________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</w:p>
        </w:tc>
      </w:tr>
      <w:tr>
        <w:trPr/>
        <w:tc>
          <w:tcPr>
            <w:shd w:val="clear" w:color="ffffff" w:fill="ffffff" w:themeFill="background1"/>
            <w:tcBorders/>
            <w:tcW w:w="2833" w:type="dxa"/>
          </w:tcPr>
          <w:p w14:paraId="3DEA7157">
            <w:pPr>
              <w:pBdr/>
              <w:spacing w:after="0" w:line="283" w:lineRule="exact"/>
              <w:ind w:firstLine="284"/>
              <w:contextualSpacing w:val="true"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vertAlign w:val="superscript"/>
                <w14:textFill>
                  <w14:solidFill>
                    <w14:schemeClr w14:val="tx1"/>
                  </w14:solidFill>
                </w14:textFill>
              </w:rPr>
              <w:t xml:space="preserve">(подпись)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r>
          </w:p>
        </w:tc>
        <w:tc>
          <w:tcPr>
            <w:shd w:val="clear" w:color="ffffff" w:fill="ffffff" w:themeFill="background1"/>
            <w:tcBorders/>
            <w:tcW w:w="7371" w:type="dxa"/>
          </w:tcPr>
          <w:p w14:paraId="660AE86D">
            <w:pPr>
              <w:pBdr/>
              <w:spacing w:after="0" w:line="283" w:lineRule="exact"/>
              <w:ind w:firstLine="284"/>
              <w:contextualSpacing w:val="true"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vertAlign w:val="superscript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vertAlign w:val="superscript"/>
                <w14:textFill>
                  <w14:solidFill>
                    <w14:schemeClr w14:val="tx1"/>
                  </w14:solidFill>
                </w14:textFill>
              </w:rPr>
              <w:t xml:space="preserve">(инициалы, фамилия)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vertAlign w:val="superscript"/>
                <w14:textFill>
                  <w14:solidFill>
                    <w14:schemeClr w14:val="tx1"/>
                  </w14:solidFill>
                </w14:textFill>
              </w:rPr>
            </w:r>
          </w:p>
        </w:tc>
      </w:tr>
    </w:tbl>
    <w:p w14:paraId="0F8F3E15">
      <w:pPr>
        <w:pBdr/>
        <w:spacing/>
        <w:ind/>
        <w:rPr>
          <w:rFonts w:ascii="Liberation Serif" w:hAnsi="Liberation Serif" w:eastAsia="Times New Roman" w:cs="Times New Roman"/>
          <w:sz w:val="28"/>
          <w:szCs w:val="28"/>
          <w:highlight w:val="white"/>
        </w:rPr>
      </w:pPr>
      <w:r>
        <w:rPr>
          <w:rFonts w:ascii="Liberation Serif" w:hAnsi="Liberation Serif" w:eastAsia="Times New Roman" w:cs="Times New Roman"/>
          <w:bCs/>
          <w:sz w:val="28"/>
          <w:szCs w:val="28"/>
        </w:rPr>
        <w:br w:type="page" w:clear="all"/>
      </w:r>
      <w:r>
        <w:rPr>
          <w:rFonts w:ascii="Liberation Serif" w:hAnsi="Liberation Serif" w:eastAsia="Times New Roman" w:cs="Times New Roman"/>
          <w:sz w:val="28"/>
          <w:szCs w:val="28"/>
          <w:highlight w:val="white"/>
        </w:rPr>
      </w:r>
    </w:p>
    <w:p w14:paraId="054D7822">
      <w:pPr>
        <w:pBdr/>
        <w:spacing w:after="0" w:line="240" w:lineRule="auto"/>
        <w:ind/>
        <w:rPr>
          <w:rFonts w:ascii="Liberation Serif" w:hAnsi="Liberation Serif"/>
        </w:rPr>
      </w:pPr>
      <w:r>
        <w:rPr>
          <w:rFonts w:ascii="Liberation Serif" w:hAnsi="Liberation Serif"/>
        </w:rPr>
      </w:r>
      <w:r>
        <w:rPr>
          <w:rFonts w:ascii="Liberation Serif" w:hAnsi="Liberation Serif"/>
        </w:rPr>
      </w:r>
    </w:p>
    <w:p w14:paraId="0806754A">
      <w:pPr>
        <w:pBdr/>
        <w:spacing w:after="0" w:line="240" w:lineRule="auto"/>
        <w:ind/>
        <w:jc w:val="center"/>
        <w:rPr>
          <w:rFonts w:ascii="Liberation Serif" w:hAnsi="Liberation Serif"/>
        </w:rPr>
      </w:pPr>
      <w:r>
        <w:rPr>
          <w:rFonts w:ascii="Liberation Serif" w:hAnsi="Liberation Serif"/>
        </w:rPr>
      </w:r>
      <w:r>
        <w:rPr>
          <w:rFonts w:ascii="Liberation Serif" w:hAnsi="Liberation Serif"/>
        </w:rPr>
      </w:r>
    </w:p>
    <w:p w14:paraId="7ACE4F8D">
      <w:pPr>
        <w:pBdr/>
        <w:spacing w:after="0" w:line="240" w:lineRule="auto"/>
        <w:ind/>
        <w:jc w:val="center"/>
        <w:rPr>
          <w:rFonts w:ascii="Liberation Serif" w:hAnsi="Liberation Serif"/>
        </w:rPr>
      </w:pPr>
      <w:r>
        <w:rPr>
          <w:rFonts w:ascii="Liberation Serif" w:hAnsi="Liberation Serif"/>
        </w:rPr>
      </w:r>
      <w:r>
        <w:rPr>
          <w:rFonts w:ascii="Liberation Serif" w:hAnsi="Liberation Serif"/>
        </w:rPr>
      </w:r>
    </w:p>
    <w:p w14:paraId="57CED2DA">
      <w:pPr>
        <w:pBdr/>
        <w:spacing w:after="0" w:line="240" w:lineRule="auto"/>
        <w:ind/>
        <w:jc w:val="center"/>
        <w:rPr>
          <w:rFonts w:ascii="Liberation Serif" w:hAnsi="Liberation Serif" w:eastAsia="Times New Roman" w:cs="Times New Roman"/>
          <w:b/>
          <w:bCs/>
          <w:sz w:val="24"/>
          <w:szCs w:val="24"/>
        </w:rPr>
      </w:pPr>
      <w:r>
        <w:rPr>
          <w:rFonts w:ascii="Liberation Serif" w:hAnsi="Liberation Serif" w:eastAsia="Times New Roman" w:cs="Times New Roman"/>
          <w:b/>
          <w:bCs/>
          <w:sz w:val="24"/>
          <w:szCs w:val="24"/>
          <w:highlight w:val="white"/>
        </w:rPr>
        <w:t xml:space="preserve">СОГЛАСИЕ ЗАКОННОГО ПРЕДСТАВИТЕЛЯ</w:t>
      </w:r>
      <w:r>
        <w:rPr>
          <w:rFonts w:ascii="Liberation Serif" w:hAnsi="Liberation Serif" w:eastAsia="Times New Roman" w:cs="Times New Roman"/>
          <w:b/>
          <w:bCs/>
          <w:sz w:val="24"/>
          <w:szCs w:val="24"/>
        </w:rPr>
      </w:r>
    </w:p>
    <w:p w14:paraId="347BCE23">
      <w:pPr>
        <w:pBdr/>
        <w:spacing w:after="0"/>
        <w:ind w:firstLine="709"/>
        <w:jc w:val="both"/>
        <w:rPr>
          <w:rFonts w:ascii="Liberation Serif" w:hAnsi="Liberation Serif"/>
        </w:rPr>
      </w:pPr>
      <w:r>
        <w:rPr>
          <w:rFonts w:ascii="Liberation Serif" w:hAnsi="Liberation Serif" w:eastAsia="Times New Roman" w:cs="Times New Roman"/>
          <w:sz w:val="24"/>
          <w:szCs w:val="24"/>
          <w:highlight w:val="white"/>
        </w:rPr>
        <w:t xml:space="preserve">Я,_________________________________________________________________________________________________________________________________________________________________________________</w:t>
      </w:r>
      <w:r>
        <w:rPr>
          <w:rFonts w:ascii="Liberation Serif" w:hAnsi="Liberation Serif" w:eastAsia="Times New Roman" w:cs="Times New Roman"/>
          <w:sz w:val="24"/>
          <w:szCs w:val="24"/>
        </w:rPr>
        <w:t xml:space="preserve">_____________________________________________________________</w:t>
      </w:r>
      <w:r>
        <w:rPr>
          <w:rFonts w:ascii="Liberation Serif" w:hAnsi="Liberation Serif"/>
        </w:rPr>
      </w:r>
    </w:p>
    <w:p w14:paraId="0C9FDF7F">
      <w:pPr>
        <w:pBdr/>
        <w:spacing w:after="0"/>
        <w:ind/>
        <w:jc w:val="center"/>
        <w:rPr>
          <w:rFonts w:ascii="Liberation Serif" w:hAnsi="Liberation Serif"/>
        </w:rPr>
      </w:pPr>
      <w:r>
        <w:rPr>
          <w:rFonts w:ascii="Liberation Serif" w:hAnsi="Liberation Serif" w:eastAsia="Times New Roman" w:cs="Times New Roman"/>
          <w:sz w:val="16"/>
          <w:szCs w:val="16"/>
          <w:highlight w:val="white"/>
        </w:rPr>
        <w:t xml:space="preserve">(фамилия, имя, отчество (при наличии), паспортные данные: серия, номер, кем и когда выдан, адрес, статус законного представителя несовершеннолетнего – мать, отец, опекун, попечитель или </w:t>
      </w:r>
      <w:r>
        <w:rPr>
          <w:rFonts w:ascii="Liberation Serif" w:hAnsi="Liberation Serif" w:eastAsia="Times New Roman" w:cs="Times New Roman"/>
          <w:sz w:val="16"/>
          <w:szCs w:val="16"/>
          <w:highlight w:val="white"/>
        </w:rPr>
        <w:t xml:space="preserve">уполномоченный представитель органа опеки и попечительства или учреждение социальной защиты, в котором находится нуждающийся в опеке или попечительстве несовершеннолетний, либо лица, действующего на основании доверенности, выданной законным представителем)</w:t>
      </w:r>
      <w:r>
        <w:rPr>
          <w:rFonts w:ascii="Liberation Serif" w:hAnsi="Liberation Serif"/>
        </w:rPr>
      </w:r>
    </w:p>
    <w:p w14:paraId="6C4DC940">
      <w:pPr>
        <w:pBdr/>
        <w:spacing w:after="0"/>
        <w:ind/>
        <w:jc w:val="both"/>
        <w:rPr>
          <w:rFonts w:ascii="Liberation Serif" w:hAnsi="Liberation Serif"/>
        </w:rPr>
      </w:pPr>
      <w:r>
        <w:rPr>
          <w:rFonts w:ascii="Liberation Serif" w:hAnsi="Liberation Serif" w:eastAsia="Times New Roman" w:cs="Times New Roman"/>
          <w:sz w:val="24"/>
          <w:szCs w:val="24"/>
          <w:highlight w:val="white"/>
        </w:rPr>
        <w:t xml:space="preserve">далее – (Законный представитель) даю своё согласие нетиповой образовательной организации «Фонд поддержки талантливых детей и молодежи «Золотое сечение» (Фонд «Золотое сечение») (г. Екатеринбург, ул. Малышева, стр. 101) (далее – Оператор):</w:t>
      </w:r>
      <w:r>
        <w:rPr>
          <w:rFonts w:ascii="Liberation Serif" w:hAnsi="Liberation Serif"/>
        </w:rPr>
      </w:r>
    </w:p>
    <w:p w14:paraId="7F2E8C57">
      <w:pPr>
        <w:pBdr/>
        <w:spacing w:after="0"/>
        <w:ind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</w:r>
      <w:r>
        <w:rPr>
          <w:rFonts w:ascii="Liberation Serif" w:hAnsi="Liberation Serif"/>
        </w:rPr>
      </w:r>
    </w:p>
    <w:p w14:paraId="37CADB9E">
      <w:pPr>
        <w:pBdr/>
        <w:spacing w:after="0"/>
        <w:ind/>
        <w:jc w:val="both"/>
        <w:rPr>
          <w:rFonts w:ascii="Liberation Serif" w:hAnsi="Liberation Serif" w:eastAsia="Times New Roman" w:cs="Times New Roman"/>
          <w:b/>
          <w:bCs/>
          <w:sz w:val="24"/>
          <w:szCs w:val="24"/>
          <w:highlight w:val="white"/>
        </w:rPr>
      </w:pPr>
      <w:r>
        <w:rPr>
          <w:rFonts w:ascii="Liberation Serif" w:hAnsi="Liberation Serif" w:eastAsia="Times New Roman" w:cs="Times New Roman"/>
          <w:b/>
          <w:bCs/>
          <w:sz w:val="24"/>
          <w:szCs w:val="24"/>
          <w:highlight w:val="white"/>
        </w:rPr>
        <w:t xml:space="preserve">На обработку персональных данных несовершеннолетнего: </w:t>
      </w:r>
      <w:r>
        <w:rPr>
          <w:rFonts w:ascii="Liberation Serif" w:hAnsi="Liberation Serif" w:eastAsia="Times New Roman" w:cs="Times New Roman"/>
          <w:b/>
          <w:bCs/>
          <w:sz w:val="24"/>
          <w:szCs w:val="24"/>
          <w:highlight w:val="white"/>
        </w:rPr>
      </w:r>
    </w:p>
    <w:p w14:paraId="7C581988">
      <w:pPr>
        <w:pBdr/>
        <w:spacing w:after="0"/>
        <w:ind/>
        <w:jc w:val="both"/>
        <w:rPr>
          <w:rFonts w:ascii="Liberation Serif" w:hAnsi="Liberation Serif"/>
        </w:rPr>
      </w:pPr>
      <w:r>
        <w:rPr>
          <w:rFonts w:ascii="Liberation Serif" w:hAnsi="Liberation Serif" w:eastAsia="Times New Roman" w:cs="Times New Roman"/>
          <w:sz w:val="24"/>
          <w:szCs w:val="24"/>
          <w:highlight w:val="white"/>
        </w:rPr>
        <w:t xml:space="preserve">__________________________________________________________________________________</w:t>
      </w:r>
      <w:r>
        <w:rPr>
          <w:rFonts w:ascii="Liberation Serif" w:hAnsi="Liberation Serif"/>
        </w:rPr>
      </w:r>
    </w:p>
    <w:p w14:paraId="5AD86E24">
      <w:pPr>
        <w:pBdr/>
        <w:spacing w:after="0"/>
        <w:ind/>
        <w:jc w:val="both"/>
        <w:rPr>
          <w:rFonts w:ascii="Liberation Serif" w:hAnsi="Liberation Serif"/>
        </w:rPr>
      </w:pPr>
      <w:r>
        <w:rPr>
          <w:rFonts w:ascii="Liberation Serif" w:hAnsi="Liberation Serif" w:eastAsia="Times New Roman" w:cs="Times New Roman"/>
          <w:sz w:val="24"/>
          <w:szCs w:val="24"/>
          <w:highlight w:val="white"/>
        </w:rPr>
        <w:t xml:space="preserve">____________________________________________________________________________________________________________________________________________________________________</w:t>
      </w:r>
      <w:r>
        <w:rPr>
          <w:rFonts w:ascii="Liberation Serif" w:hAnsi="Liberation Serif"/>
        </w:rPr>
      </w:r>
    </w:p>
    <w:p w14:paraId="3C063F1C">
      <w:pPr>
        <w:pBdr/>
        <w:spacing w:after="0"/>
        <w:ind/>
        <w:jc w:val="center"/>
        <w:rPr>
          <w:rFonts w:ascii="Liberation Serif" w:hAnsi="Liberation Serif"/>
        </w:rPr>
      </w:pPr>
      <w:r>
        <w:rPr>
          <w:rFonts w:ascii="Liberation Serif" w:hAnsi="Liberation Serif" w:eastAsia="Times New Roman" w:cs="Times New Roman"/>
          <w:sz w:val="24"/>
          <w:szCs w:val="24"/>
          <w:highlight w:val="white"/>
          <w:vertAlign w:val="superscript"/>
        </w:rPr>
        <w:t xml:space="preserve">(фамилия, имя, отчество, адрес несовершеннолетнего, свидетельство о рождении или паспорт: серия, номер, кем и когда выдан)</w:t>
      </w:r>
      <w:r>
        <w:rPr>
          <w:rFonts w:ascii="Liberation Serif" w:hAnsi="Liberation Serif"/>
        </w:rPr>
      </w:r>
    </w:p>
    <w:p w14:paraId="56AFDB74">
      <w:pPr>
        <w:pBdr/>
        <w:spacing w:after="0"/>
        <w:ind/>
        <w:jc w:val="both"/>
        <w:rPr>
          <w:rFonts w:ascii="Liberation Serif" w:hAnsi="Liberation Serif"/>
        </w:rPr>
      </w:pPr>
      <w:r>
        <w:rPr>
          <w:rFonts w:ascii="Liberation Serif" w:hAnsi="Liberation Serif" w:eastAsia="Times New Roman" w:cs="Times New Roman"/>
          <w:sz w:val="24"/>
          <w:szCs w:val="24"/>
          <w:highlight w:val="white"/>
        </w:rPr>
        <w:t xml:space="preserve">(далее – Несовершеннолетний) на следующих условиях.</w:t>
      </w:r>
      <w:r>
        <w:rPr>
          <w:rFonts w:ascii="Liberation Serif" w:hAnsi="Liberation Serif"/>
        </w:rPr>
      </w:r>
    </w:p>
    <w:p w14:paraId="3382D984">
      <w:pPr>
        <w:pBdr/>
        <w:spacing w:after="0"/>
        <w:ind w:firstLine="709"/>
        <w:jc w:val="both"/>
        <w:rPr>
          <w:rFonts w:ascii="Liberation Serif" w:hAnsi="Liberation Serif"/>
        </w:rPr>
      </w:pPr>
      <w:r>
        <w:rPr>
          <w:rFonts w:ascii="Liberation Serif" w:hAnsi="Liberation Serif" w:eastAsia="Times New Roman" w:cs="Times New Roman"/>
          <w:sz w:val="24"/>
          <w:szCs w:val="24"/>
          <w:highlight w:val="white"/>
        </w:rPr>
        <w:t xml:space="preserve">1.</w:t>
      </w:r>
      <w:r>
        <w:rPr>
          <w:rFonts w:ascii="Liberation Serif" w:hAnsi="Liberation Serif" w:eastAsia="Times New Roman" w:cs="Times New Roman"/>
          <w:sz w:val="24"/>
          <w:szCs w:val="24"/>
          <w:highlight w:val="white"/>
        </w:rPr>
        <w:tab/>
      </w:r>
      <w:r>
        <w:rPr>
          <w:rFonts w:ascii="Liberation Serif" w:hAnsi="Liberation Serif" w:eastAsia="Times New Roman" w:cs="Times New Roman"/>
          <w:sz w:val="24"/>
          <w:szCs w:val="24"/>
          <w:highlight w:val="white"/>
        </w:rPr>
        <w:t xml:space="preserve">Законный представитель даёт согласие на обработку как с использованием средств автоматизации, так и без использования таких средств пер</w:t>
      </w:r>
      <w:r>
        <w:rPr>
          <w:rFonts w:ascii="Liberation Serif" w:hAnsi="Liberation Serif" w:eastAsia="Times New Roman" w:cs="Times New Roman"/>
          <w:sz w:val="24"/>
          <w:szCs w:val="24"/>
          <w:highlight w:val="white"/>
        </w:rPr>
        <w:t xml:space="preserve">сональных данных Несовершеннолетнего, то есть совершение, в том числе, следующих действий: сбор, запись, систематизацию, накопление, хранение, уточнение (обновление, изменение), извлечение, использование, обезличивание, блокирование, удаление, уничтожение.</w:t>
      </w:r>
      <w:r>
        <w:rPr>
          <w:rFonts w:ascii="Liberation Serif" w:hAnsi="Liberation Serif"/>
        </w:rPr>
      </w:r>
    </w:p>
    <w:p w14:paraId="3DDF77C4">
      <w:pPr>
        <w:pBdr/>
        <w:spacing w:after="0"/>
        <w:ind w:firstLine="709"/>
        <w:jc w:val="both"/>
        <w:rPr>
          <w:rFonts w:ascii="Liberation Serif" w:hAnsi="Liberation Serif"/>
        </w:rPr>
      </w:pPr>
      <w:r>
        <w:rPr>
          <w:rFonts w:ascii="Liberation Serif" w:hAnsi="Liberation Serif" w:eastAsia="Times New Roman" w:cs="Times New Roman"/>
          <w:sz w:val="24"/>
          <w:szCs w:val="24"/>
          <w:highlight w:val="white"/>
        </w:rPr>
        <w:t xml:space="preserve">2.</w:t>
      </w:r>
      <w:r>
        <w:rPr>
          <w:rFonts w:ascii="Liberation Serif" w:hAnsi="Liberation Serif" w:eastAsia="Times New Roman" w:cs="Times New Roman"/>
          <w:sz w:val="24"/>
          <w:szCs w:val="24"/>
          <w:highlight w:val="white"/>
        </w:rPr>
        <w:tab/>
      </w:r>
      <w:r>
        <w:rPr>
          <w:rFonts w:ascii="Liberation Serif" w:hAnsi="Liberation Serif" w:eastAsia="Times New Roman" w:cs="Times New Roman"/>
          <w:sz w:val="24"/>
          <w:szCs w:val="24"/>
          <w:highlight w:val="white"/>
        </w:rPr>
        <w:t xml:space="preserve">Перечень</w:t>
      </w:r>
      <w:bookmarkStart w:id="0" w:name="_GoBack"/>
      <w:r/>
      <w:bookmarkEnd w:id="0"/>
      <w:r>
        <w:rPr>
          <w:rFonts w:ascii="Liberation Serif" w:hAnsi="Liberation Serif" w:eastAsia="Times New Roman" w:cs="Times New Roman"/>
          <w:sz w:val="24"/>
          <w:szCs w:val="24"/>
          <w:highlight w:val="white"/>
        </w:rPr>
        <w:t xml:space="preserve"> персональных данных Несовершеннолетнего, передаваемых Оператору на обработку: </w:t>
      </w:r>
      <w:r>
        <w:rPr>
          <w:rFonts w:ascii="Liberation Serif" w:hAnsi="Liberation Serif" w:eastAsia="Times New Roman" w:cs="Times New Roman"/>
          <w:sz w:val="24"/>
          <w:szCs w:val="24"/>
          <w:highlight w:val="none"/>
        </w:rPr>
        <w:t xml:space="preserve">фамилия, имя, отчество; год, месяц, дата рождения; адрес</w:t>
      </w:r>
      <w:r>
        <w:rPr>
          <w:rFonts w:ascii="Liberation Serif" w:hAnsi="Liberation Serif" w:eastAsia="Times New Roman" w:cs="Times New Roman"/>
          <w:sz w:val="24"/>
          <w:szCs w:val="24"/>
          <w:highlight w:val="white"/>
        </w:rPr>
        <w:t xml:space="preserve">.</w:t>
      </w:r>
      <w:r>
        <w:rPr>
          <w:rFonts w:ascii="Liberation Serif" w:hAnsi="Liberation Serif"/>
        </w:rPr>
      </w:r>
    </w:p>
    <w:p w14:paraId="410279BD">
      <w:pPr>
        <w:pBdr/>
        <w:spacing w:after="0"/>
        <w:ind w:firstLine="709"/>
        <w:jc w:val="both"/>
        <w:rPr>
          <w:rFonts w:ascii="Liberation Serif" w:hAnsi="Liberation Serif"/>
        </w:rPr>
      </w:pPr>
      <w:r>
        <w:rPr>
          <w:rFonts w:ascii="Liberation Serif" w:hAnsi="Liberation Serif" w:eastAsia="Times New Roman" w:cs="Times New Roman"/>
          <w:sz w:val="24"/>
          <w:szCs w:val="24"/>
          <w:highlight w:val="white"/>
        </w:rPr>
        <w:t xml:space="preserve">3.</w:t>
      </w:r>
      <w:r>
        <w:rPr>
          <w:rFonts w:ascii="Liberation Serif" w:hAnsi="Liberation Serif" w:eastAsia="Times New Roman" w:cs="Times New Roman"/>
          <w:sz w:val="24"/>
          <w:szCs w:val="24"/>
          <w:highlight w:val="white"/>
        </w:rPr>
        <w:tab/>
      </w:r>
      <w:r>
        <w:rPr>
          <w:rFonts w:ascii="Liberation Serif" w:hAnsi="Liberation Serif" w:eastAsia="Times New Roman" w:cs="Times New Roman"/>
          <w:sz w:val="24"/>
          <w:szCs w:val="24"/>
          <w:highlight w:val="white"/>
        </w:rPr>
        <w:t xml:space="preserve">Согласие даётся с целью участия Несовершеннолетнего во </w:t>
      </w:r>
      <w:r>
        <w:rPr>
          <w:rFonts w:ascii="Liberation Serif" w:hAnsi="Liberation Serif" w:eastAsia="Times New Roman"/>
          <w:sz w:val="24"/>
          <w:szCs w:val="24"/>
          <w:highlight w:val="white"/>
        </w:rPr>
        <w:t xml:space="preserve">Всероссийской междисциплинарной олимпиаде школьников «Национальная технологическая олимпиада Юниоры»</w:t>
      </w:r>
      <w:r>
        <w:rPr>
          <w:rFonts w:ascii="Liberation Serif" w:hAnsi="Liberation Serif" w:eastAsia="Times New Roman" w:cs="Times New Roman"/>
          <w:sz w:val="24"/>
          <w:szCs w:val="24"/>
          <w:highlight w:val="white"/>
        </w:rPr>
        <w:t xml:space="preserve">, проводимой Оператором. </w:t>
      </w:r>
      <w:r>
        <w:rPr>
          <w:rFonts w:ascii="Liberation Serif" w:hAnsi="Liberation Serif"/>
        </w:rPr>
      </w:r>
    </w:p>
    <w:p w14:paraId="170511D8">
      <w:pPr>
        <w:pBdr/>
        <w:spacing w:after="0"/>
        <w:ind w:firstLine="709"/>
        <w:jc w:val="both"/>
        <w:rPr>
          <w:rFonts w:ascii="Liberation Serif" w:hAnsi="Liberation Serif"/>
        </w:rPr>
      </w:pPr>
      <w:r>
        <w:rPr>
          <w:rFonts w:ascii="Liberation Serif" w:hAnsi="Liberation Serif" w:eastAsia="Times New Roman" w:cs="Times New Roman"/>
          <w:sz w:val="24"/>
          <w:szCs w:val="24"/>
          <w:highlight w:val="white"/>
        </w:rPr>
        <w:t xml:space="preserve">4.</w:t>
      </w:r>
      <w:r>
        <w:rPr>
          <w:rFonts w:ascii="Liberation Serif" w:hAnsi="Liberation Serif" w:eastAsia="Times New Roman" w:cs="Times New Roman"/>
          <w:sz w:val="24"/>
          <w:szCs w:val="24"/>
          <w:highlight w:val="white"/>
        </w:rPr>
        <w:tab/>
      </w:r>
      <w:r>
        <w:rPr>
          <w:rFonts w:ascii="Liberation Serif" w:hAnsi="Liberation Serif" w:eastAsia="Times New Roman" w:cs="Times New Roman"/>
          <w:sz w:val="24"/>
          <w:szCs w:val="24"/>
          <w:highlight w:val="white"/>
        </w:rPr>
        <w:t xml:space="preserve">Законный представитель даёт согласие на передачу персональных данных Несовершеннолетнего третьим лицам и получение персональных данных Несовершеннолетнего от третьих лиц: Министерства образования Све</w:t>
      </w:r>
      <w:r>
        <w:rPr>
          <w:rFonts w:ascii="Liberation Serif" w:hAnsi="Liberation Serif" w:eastAsia="Times New Roman" w:cs="Times New Roman"/>
          <w:sz w:val="24"/>
          <w:szCs w:val="24"/>
          <w:highlight w:val="white"/>
        </w:rPr>
        <w:t xml:space="preserve">рдловской области, Министерства просвещения Российской Федерации, Ассоциация участников технологических кружков (Ассоциация кружков), а также других учреждений и организаций, принимающих участие в проведении мероприятий, для достижения вышеуказанных целей.</w:t>
      </w:r>
      <w:r>
        <w:rPr>
          <w:rFonts w:ascii="Liberation Serif" w:hAnsi="Liberation Serif"/>
        </w:rPr>
      </w:r>
    </w:p>
    <w:p w14:paraId="388A3834">
      <w:pPr>
        <w:pBdr/>
        <w:spacing w:after="0"/>
        <w:ind w:firstLine="709"/>
        <w:jc w:val="both"/>
        <w:rPr>
          <w:rFonts w:ascii="Liberation Serif" w:hAnsi="Liberation Serif"/>
        </w:rPr>
      </w:pPr>
      <w:r>
        <w:rPr>
          <w:rFonts w:ascii="Liberation Serif" w:hAnsi="Liberation Serif" w:eastAsia="Times New Roman" w:cs="Times New Roman"/>
          <w:sz w:val="24"/>
          <w:szCs w:val="24"/>
          <w:highlight w:val="white"/>
        </w:rPr>
        <w:t xml:space="preserve">5.</w:t>
      </w:r>
      <w:r>
        <w:rPr>
          <w:rFonts w:ascii="Liberation Serif" w:hAnsi="Liberation Serif" w:eastAsia="Times New Roman" w:cs="Times New Roman"/>
          <w:sz w:val="24"/>
          <w:szCs w:val="24"/>
          <w:highlight w:val="white"/>
        </w:rPr>
        <w:tab/>
      </w:r>
      <w:r>
        <w:rPr>
          <w:rFonts w:ascii="Liberation Serif" w:hAnsi="Liberation Serif" w:eastAsia="Times New Roman" w:cs="Times New Roman"/>
          <w:sz w:val="24"/>
          <w:szCs w:val="24"/>
          <w:highlight w:val="white"/>
        </w:rPr>
        <w:t xml:space="preserve">Персональные данные подлежат хранению в течение сроков, установленных законодательством Российской Федерации.</w:t>
      </w:r>
      <w:r>
        <w:rPr>
          <w:rFonts w:ascii="Liberation Serif" w:hAnsi="Liberation Serif"/>
        </w:rPr>
      </w:r>
    </w:p>
    <w:p w14:paraId="299AE73A">
      <w:pPr>
        <w:pBdr/>
        <w:spacing w:after="0"/>
        <w:ind w:firstLine="709"/>
        <w:jc w:val="both"/>
        <w:rPr>
          <w:rFonts w:ascii="Liberation Serif" w:hAnsi="Liberation Serif"/>
        </w:rPr>
      </w:pPr>
      <w:r>
        <w:rPr>
          <w:rFonts w:ascii="Liberation Serif" w:hAnsi="Liberation Serif" w:eastAsia="Times New Roman" w:cs="Times New Roman"/>
          <w:sz w:val="24"/>
          <w:szCs w:val="24"/>
          <w:highlight w:val="white"/>
        </w:rPr>
        <w:t xml:space="preserve">6.</w:t>
      </w:r>
      <w:r>
        <w:rPr>
          <w:rFonts w:ascii="Liberation Serif" w:hAnsi="Liberation Serif" w:eastAsia="Times New Roman" w:cs="Times New Roman"/>
          <w:sz w:val="24"/>
          <w:szCs w:val="24"/>
          <w:highlight w:val="white"/>
        </w:rPr>
        <w:tab/>
      </w:r>
      <w:r>
        <w:rPr>
          <w:rFonts w:ascii="Liberation Serif" w:hAnsi="Liberation Serif" w:eastAsia="Times New Roman" w:cs="Times New Roman"/>
          <w:sz w:val="24"/>
          <w:szCs w:val="24"/>
          <w:highlight w:val="white"/>
        </w:rPr>
        <w:t xml:space="preserve">Настоящее согласие действует со дня его подписания до дня отзыва в письменной форме.</w:t>
      </w:r>
      <w:r>
        <w:rPr>
          <w:rFonts w:ascii="Liberation Serif" w:hAnsi="Liberation Serif"/>
        </w:rPr>
      </w:r>
    </w:p>
    <w:p w14:paraId="36A568B9">
      <w:pPr>
        <w:pBdr/>
        <w:spacing w:after="0"/>
        <w:ind w:firstLine="709"/>
        <w:jc w:val="both"/>
        <w:rPr>
          <w:rFonts w:ascii="Liberation Serif" w:hAnsi="Liberation Serif"/>
        </w:rPr>
      </w:pPr>
      <w:r>
        <w:rPr>
          <w:rFonts w:ascii="Liberation Serif" w:hAnsi="Liberation Serif" w:eastAsia="Times New Roman" w:cs="Times New Roman"/>
          <w:sz w:val="24"/>
          <w:szCs w:val="24"/>
          <w:highlight w:val="white"/>
        </w:rPr>
        <w:t xml:space="preserve">7.</w:t>
      </w:r>
      <w:r>
        <w:rPr>
          <w:rFonts w:ascii="Liberation Serif" w:hAnsi="Liberation Serif" w:eastAsia="Times New Roman" w:cs="Times New Roman"/>
          <w:sz w:val="24"/>
          <w:szCs w:val="24"/>
          <w:highlight w:val="white"/>
        </w:rPr>
        <w:tab/>
      </w:r>
      <w:r>
        <w:rPr>
          <w:rFonts w:ascii="Liberation Serif" w:hAnsi="Liberation Serif" w:eastAsia="Times New Roman" w:cs="Times New Roman"/>
          <w:sz w:val="24"/>
          <w:szCs w:val="24"/>
          <w:highlight w:val="white"/>
        </w:rPr>
        <w:t xml:space="preserve">Законный представитель может отозвать настоящее согласие</w:t>
      </w:r>
      <w:r>
        <w:rPr>
          <w:rFonts w:ascii="Liberation Serif" w:hAnsi="Liberation Serif" w:eastAsia="Times New Roman" w:cs="Times New Roman"/>
          <w:sz w:val="24"/>
          <w:szCs w:val="24"/>
          <w:highlight w:val="white"/>
        </w:rPr>
        <w:t xml:space="preserve"> путём направления письменного заявления Оператору. В этом случае Оператор прекращает обработку персональных данных, которые подлежат уничтожению, если отсутствуют иные правовые основания для обработки, установленные законодательством Российской Федерации.</w:t>
      </w:r>
      <w:r>
        <w:rPr>
          <w:rFonts w:ascii="Liberation Serif" w:hAnsi="Liberation Serif"/>
        </w:rPr>
      </w:r>
    </w:p>
    <w:p w14:paraId="02AF5415">
      <w:pPr>
        <w:pBdr/>
        <w:spacing w:after="0"/>
        <w:ind w:firstLine="709"/>
        <w:jc w:val="both"/>
        <w:rPr>
          <w:rFonts w:ascii="Liberation Serif" w:hAnsi="Liberation Serif"/>
        </w:rPr>
      </w:pPr>
      <w:r>
        <w:rPr>
          <w:rFonts w:ascii="Liberation Serif" w:hAnsi="Liberation Serif" w:eastAsia="Times New Roman" w:cs="Times New Roman"/>
          <w:sz w:val="24"/>
          <w:szCs w:val="24"/>
          <w:highlight w:val="white"/>
        </w:rPr>
        <w:t xml:space="preserve">8.</w:t>
      </w:r>
      <w:r>
        <w:rPr>
          <w:rFonts w:ascii="Liberation Serif" w:hAnsi="Liberation Serif" w:eastAsia="Times New Roman" w:cs="Times New Roman"/>
          <w:sz w:val="24"/>
          <w:szCs w:val="24"/>
          <w:highlight w:val="white"/>
        </w:rPr>
        <w:tab/>
      </w:r>
      <w:r>
        <w:rPr>
          <w:rFonts w:ascii="Liberation Serif" w:hAnsi="Liberation Serif" w:eastAsia="Times New Roman" w:cs="Times New Roman"/>
          <w:sz w:val="24"/>
          <w:szCs w:val="24"/>
          <w:highlight w:val="white"/>
        </w:rPr>
        <w:t xml:space="preserve">Законный представитель подтверждает, что, давая согласие, действует по собственной воле и в интересах Несовершеннолетнего.</w:t>
      </w:r>
      <w:r>
        <w:rPr>
          <w:rFonts w:ascii="Liberation Serif" w:hAnsi="Liberation Serif"/>
        </w:rPr>
      </w:r>
    </w:p>
    <w:p w14:paraId="1B395910">
      <w:pPr>
        <w:pBdr/>
        <w:spacing w:after="0"/>
        <w:ind w:firstLine="709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</w:r>
      <w:r>
        <w:rPr>
          <w:rFonts w:ascii="Liberation Serif" w:hAnsi="Liberation Serif"/>
        </w:rPr>
      </w:r>
    </w:p>
    <w:p w14:paraId="021A6D78">
      <w:pPr>
        <w:pBdr/>
        <w:spacing w:after="0"/>
        <w:ind/>
        <w:jc w:val="both"/>
        <w:rPr>
          <w:rFonts w:ascii="Liberation Serif" w:hAnsi="Liberation Serif"/>
        </w:rPr>
      </w:pPr>
      <w:r>
        <w:rPr>
          <w:rFonts w:ascii="Liberation Serif" w:hAnsi="Liberation Serif" w:eastAsia="Times New Roman" w:cs="Times New Roman"/>
          <w:b/>
          <w:bCs/>
          <w:sz w:val="24"/>
          <w:szCs w:val="24"/>
          <w:highlight w:val="white"/>
        </w:rPr>
        <w:t xml:space="preserve">На фото и видеосъемку Несовершеннолетнего:</w:t>
      </w:r>
      <w:r>
        <w:rPr>
          <w:rFonts w:ascii="Liberation Serif" w:hAnsi="Liberation Serif"/>
        </w:rPr>
      </w:r>
    </w:p>
    <w:p w14:paraId="4AE656FB">
      <w:pPr>
        <w:pBdr/>
        <w:spacing w:after="0"/>
        <w:ind w:firstLine="709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</w:r>
      <w:r>
        <w:rPr>
          <w:rFonts w:ascii="Liberation Serif" w:hAnsi="Liberation Serif"/>
        </w:rPr>
      </w:r>
    </w:p>
    <w:p w14:paraId="01A3B27B">
      <w:pPr>
        <w:pBdr/>
        <w:spacing w:after="0"/>
        <w:ind w:firstLine="709"/>
        <w:jc w:val="both"/>
        <w:rPr>
          <w:rFonts w:ascii="Liberation Serif" w:hAnsi="Liberation Serif"/>
        </w:rPr>
      </w:pPr>
      <w:r>
        <w:rPr>
          <w:rFonts w:ascii="Liberation Serif" w:hAnsi="Liberation Serif" w:eastAsia="Times New Roman" w:cs="Times New Roman"/>
          <w:sz w:val="24"/>
          <w:szCs w:val="24"/>
          <w:highlight w:val="white"/>
        </w:rPr>
        <w:t xml:space="preserve">Я информирован(а), что Фонд «Золотое сечение» гарантирует обработку фото </w:t>
      </w:r>
      <w:r>
        <w:rPr>
          <w:rFonts w:ascii="Liberation Serif" w:hAnsi="Liberation Serif" w:eastAsia="Times New Roman" w:cs="Times New Roman"/>
          <w:sz w:val="24"/>
          <w:szCs w:val="24"/>
          <w:highlight w:val="white"/>
        </w:rPr>
        <w:br/>
      </w:r>
      <w:r>
        <w:rPr>
          <w:rFonts w:ascii="Liberation Serif" w:hAnsi="Liberation Serif" w:eastAsia="Times New Roman" w:cs="Times New Roman"/>
          <w:sz w:val="24"/>
          <w:szCs w:val="24"/>
          <w:highlight w:val="white"/>
        </w:rPr>
        <w:t xml:space="preserve">и видеоматериалов несовершеннолетнего в соответствии с интересами Фонда «Золотое сечение» и с соблюдением действующего законодательства Российской Федерации.</w:t>
      </w:r>
      <w:r>
        <w:rPr>
          <w:rFonts w:ascii="Liberation Serif" w:hAnsi="Liberation Serif"/>
        </w:rPr>
      </w:r>
    </w:p>
    <w:p w14:paraId="0002D441">
      <w:pPr>
        <w:pBdr/>
        <w:spacing w:after="0"/>
        <w:ind w:firstLine="709"/>
        <w:jc w:val="both"/>
        <w:rPr>
          <w:rFonts w:ascii="Liberation Serif" w:hAnsi="Liberation Serif"/>
        </w:rPr>
      </w:pPr>
      <w:r>
        <w:rPr>
          <w:rFonts w:ascii="Liberation Serif" w:hAnsi="Liberation Serif" w:eastAsia="Times New Roman" w:cs="Times New Roman"/>
          <w:sz w:val="24"/>
          <w:szCs w:val="24"/>
          <w:highlight w:val="white"/>
        </w:rPr>
        <w:t xml:space="preserve">Данное согласие действует до достижения целей обработки фото и видеоматериалов или в течение срока хранения информации.</w:t>
      </w:r>
      <w:r>
        <w:rPr>
          <w:rFonts w:ascii="Liberation Serif" w:hAnsi="Liberation Serif"/>
        </w:rPr>
      </w:r>
    </w:p>
    <w:p w14:paraId="0795849B">
      <w:pPr>
        <w:pBdr/>
        <w:spacing w:after="0"/>
        <w:ind w:firstLine="709"/>
        <w:jc w:val="both"/>
        <w:rPr>
          <w:rFonts w:ascii="Liberation Serif" w:hAnsi="Liberation Serif"/>
        </w:rPr>
      </w:pPr>
      <w:r>
        <w:rPr>
          <w:rFonts w:ascii="Liberation Serif" w:hAnsi="Liberation Serif" w:eastAsia="Times New Roman" w:cs="Times New Roman"/>
          <w:sz w:val="24"/>
          <w:szCs w:val="24"/>
          <w:highlight w:val="white"/>
        </w:rPr>
        <w:t xml:space="preserve">Данное согласие может быть отозвано в любой момент по моему письменному заявлению.</w:t>
      </w:r>
      <w:r>
        <w:rPr>
          <w:rFonts w:ascii="Liberation Serif" w:hAnsi="Liberation Serif"/>
        </w:rPr>
      </w:r>
    </w:p>
    <w:p w14:paraId="0E0CD5C2">
      <w:pPr>
        <w:pBdr/>
        <w:spacing w:after="0"/>
        <w:ind w:firstLine="709"/>
        <w:jc w:val="both"/>
        <w:rPr>
          <w:rFonts w:ascii="Liberation Serif" w:hAnsi="Liberation Serif"/>
        </w:rPr>
      </w:pPr>
      <w:r>
        <w:rPr>
          <w:rFonts w:ascii="Liberation Serif" w:hAnsi="Liberation Serif" w:eastAsia="Times New Roman" w:cs="Times New Roman"/>
          <w:sz w:val="24"/>
          <w:szCs w:val="24"/>
          <w:highlight w:val="white"/>
        </w:rPr>
        <w:t xml:space="preserve">Я подтверждаю, что, давая такое согласие, я действую по собственной воле </w:t>
      </w:r>
      <w:r>
        <w:rPr>
          <w:rFonts w:ascii="Liberation Serif" w:hAnsi="Liberation Serif" w:eastAsia="Times New Roman" w:cs="Times New Roman"/>
          <w:sz w:val="24"/>
          <w:szCs w:val="24"/>
          <w:highlight w:val="white"/>
        </w:rPr>
        <w:br/>
      </w:r>
      <w:r>
        <w:rPr>
          <w:rFonts w:ascii="Liberation Serif" w:hAnsi="Liberation Serif" w:eastAsia="Times New Roman" w:cs="Times New Roman"/>
          <w:sz w:val="24"/>
          <w:szCs w:val="24"/>
          <w:highlight w:val="white"/>
        </w:rPr>
        <w:t xml:space="preserve">и в интересах Несовершеннолетнего.</w:t>
      </w:r>
      <w:r>
        <w:rPr>
          <w:rFonts w:ascii="Liberation Serif" w:hAnsi="Liberation Serif"/>
        </w:rPr>
      </w:r>
    </w:p>
    <w:p w14:paraId="1D713DCA">
      <w:pPr>
        <w:pBdr/>
        <w:spacing w:after="0"/>
        <w:ind w:firstLine="709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</w:r>
      <w:r>
        <w:rPr>
          <w:rFonts w:ascii="Liberation Serif" w:hAnsi="Liberation Serif"/>
        </w:rPr>
      </w:r>
    </w:p>
    <w:tbl>
      <w:tblPr>
        <w:tblStyle w:val="705"/>
        <w:tblInd w:w="0" w:type="dxa"/>
        <w:tblW w:w="9355" w:type="dxa"/>
        <w:tblCellMar>
          <w:left w:w="108" w:type="dxa"/>
          <w:top w:w="0" w:type="dxa"/>
          <w:right w:w="108" w:type="dxa"/>
          <w:bottom w:w="0" w:type="dxa"/>
        </w:tblCellMar>
        <w:tblBorders/>
        <w:tblLayout w:type="autofit"/>
        <w:tblLook w:val="04A0" w:firstRow="1" w:lastRow="0" w:firstColumn="1" w:lastColumn="0" w:noHBand="0" w:noVBand="1"/>
      </w:tblPr>
      <w:tblGrid>
        <w:gridCol w:w="2601"/>
        <w:gridCol w:w="6754"/>
      </w:tblGrid>
      <w:tr>
        <w:trPr/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355" w:type="dxa"/>
          </w:tcPr>
          <w:p w14:paraId="1C5C30E7">
            <w:pPr>
              <w:pBdr/>
              <w:spacing w:after="0"/>
              <w:ind w:firstLine="709"/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 w:eastAsia="Times New Roman" w:cs="Times New Roman"/>
                <w:sz w:val="24"/>
                <w:szCs w:val="24"/>
                <w:highlight w:val="white"/>
              </w:rPr>
              <w:t xml:space="preserve">«___» ________________ 2025 г.</w:t>
            </w:r>
            <w:r>
              <w:rPr>
                <w:rFonts w:ascii="Liberation Serif" w:hAnsi="Liberation Serif"/>
              </w:rPr>
            </w:r>
          </w:p>
          <w:p w14:paraId="17CCD4A7">
            <w:pPr>
              <w:pBdr/>
              <w:spacing w:after="0"/>
              <w:ind w:firstLine="709"/>
              <w:jc w:val="both"/>
              <w:rPr>
                <w:rFonts w:ascii="Liberation Serif" w:hAnsi="Liberation Serif" w:eastAsia="Times New Roman" w:cs="Times New Roman"/>
                <w:highlight w:val="white"/>
              </w:rPr>
            </w:pPr>
            <w:r>
              <w:rPr>
                <w:rFonts w:ascii="Liberation Serif" w:hAnsi="Liberation Serif" w:eastAsia="Times New Roman" w:cs="Times New Roman"/>
                <w:highlight w:val="white"/>
              </w:rPr>
            </w:r>
            <w:r>
              <w:rPr>
                <w:rFonts w:ascii="Liberation Serif" w:hAnsi="Liberation Serif" w:eastAsia="Times New Roman" w:cs="Times New Roman"/>
                <w:highlight w:val="white"/>
              </w:rPr>
            </w:r>
          </w:p>
        </w:tc>
      </w:tr>
      <w:tr>
        <w:trPr/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355" w:type="dxa"/>
          </w:tcPr>
          <w:p w14:paraId="286B4414">
            <w:pPr>
              <w:pBdr/>
              <w:spacing w:after="0"/>
              <w:ind w:firstLine="709"/>
              <w:jc w:val="both"/>
              <w:rPr>
                <w:rFonts w:ascii="Liberation Serif" w:hAnsi="Liberation Serif" w:eastAsia="Times New Roman" w:cs="Times New Roman"/>
                <w:highlight w:val="white"/>
              </w:rPr>
            </w:pPr>
            <w:r>
              <w:rPr>
                <w:rFonts w:ascii="Liberation Serif" w:hAnsi="Liberation Serif" w:eastAsia="Times New Roman" w:cs="Times New Roman"/>
                <w:sz w:val="24"/>
                <w:szCs w:val="24"/>
                <w:highlight w:val="white"/>
              </w:rPr>
              <w:t xml:space="preserve">______________ /_______________________________________________________</w:t>
            </w:r>
            <w:r>
              <w:rPr>
                <w:rFonts w:ascii="Liberation Serif" w:hAnsi="Liberation Serif" w:eastAsia="Times New Roman" w:cs="Times New Roman"/>
                <w:highlight w:val="white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601" w:type="dxa"/>
          </w:tcPr>
          <w:p w14:paraId="6EE60AFC">
            <w:pPr>
              <w:pBdr/>
              <w:spacing w:after="0"/>
              <w:ind w:firstLine="709"/>
              <w:jc w:val="both"/>
              <w:rPr>
                <w:rFonts w:ascii="Liberation Serif" w:hAnsi="Liberation Serif" w:eastAsia="Times New Roman" w:cs="Times New Roman"/>
                <w:highlight w:val="white"/>
              </w:rPr>
            </w:pPr>
            <w:r>
              <w:rPr>
                <w:rFonts w:ascii="Liberation Serif" w:hAnsi="Liberation Serif" w:eastAsia="Times New Roman" w:cs="Times New Roman"/>
                <w:sz w:val="24"/>
                <w:szCs w:val="24"/>
                <w:highlight w:val="white"/>
                <w:vertAlign w:val="superscript"/>
              </w:rPr>
              <w:t xml:space="preserve">(подпись)</w:t>
            </w:r>
            <w:r>
              <w:rPr>
                <w:rFonts w:ascii="Liberation Serif" w:hAnsi="Liberation Serif" w:eastAsia="Times New Roman" w:cs="Times New Roman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754" w:type="dxa"/>
          </w:tcPr>
          <w:p w14:paraId="0A405678">
            <w:pPr>
              <w:pBdr/>
              <w:spacing w:after="0"/>
              <w:ind w:firstLine="709"/>
              <w:jc w:val="both"/>
              <w:rPr>
                <w:rFonts w:ascii="Liberation Serif" w:hAnsi="Liberation Serif" w:eastAsia="Times New Roman" w:cs="Times New Roman"/>
                <w:highlight w:val="white"/>
              </w:rPr>
            </w:pPr>
            <w:r>
              <w:rPr>
                <w:rFonts w:ascii="Liberation Serif" w:hAnsi="Liberation Serif" w:eastAsia="Times New Roman" w:cs="Times New Roman"/>
                <w:sz w:val="24"/>
                <w:szCs w:val="24"/>
                <w:highlight w:val="white"/>
                <w:vertAlign w:val="superscript"/>
              </w:rPr>
              <w:t xml:space="preserve">(инициалы, фамилия)</w:t>
            </w:r>
            <w:r>
              <w:rPr>
                <w:rFonts w:ascii="Liberation Serif" w:hAnsi="Liberation Serif" w:eastAsia="Times New Roman" w:cs="Times New Roman"/>
                <w:highlight w:val="white"/>
              </w:rPr>
            </w:r>
          </w:p>
        </w:tc>
      </w:tr>
    </w:tbl>
    <w:p w14:paraId="37A9AECD">
      <w:pPr>
        <w:pBdr/>
        <w:spacing w:after="0" w:line="240" w:lineRule="auto"/>
        <w:ind w:left="6094"/>
        <w:contextualSpacing w:val="true"/>
        <w:rPr>
          <w:rFonts w:ascii="Liberation Serif" w:hAnsi="Liberation Serif"/>
        </w:rPr>
      </w:pPr>
      <w:r>
        <w:rPr>
          <w:rFonts w:ascii="Liberation Serif" w:hAnsi="Liberation Serif"/>
        </w:rPr>
      </w:r>
      <w:r>
        <w:rPr>
          <w:rFonts w:ascii="Liberation Serif" w:hAnsi="Liberation Serif"/>
        </w:rPr>
      </w:r>
    </w:p>
    <w:p w14:paraId="03A3B8E1">
      <w:pPr>
        <w:pBdr/>
        <w:spacing/>
        <w:ind/>
        <w:rPr>
          <w:rFonts w:ascii="Liberation Serif" w:hAnsi="Liberation Serif" w:eastAsia="Times New Roman" w:cs="Times New Roman"/>
          <w:b/>
          <w:bCs/>
          <w:sz w:val="24"/>
          <w:szCs w:val="24"/>
          <w:highlight w:val="white"/>
          <w:vertAlign w:val="superscript"/>
        </w:rPr>
      </w:pPr>
      <w:r>
        <w:rPr>
          <w:rFonts w:ascii="Liberation Serif" w:hAnsi="Liberation Serif" w:eastAsia="Times New Roman" w:cs="Times New Roman"/>
          <w:b/>
          <w:bCs/>
          <w:sz w:val="24"/>
          <w:szCs w:val="24"/>
          <w:highlight w:val="white"/>
          <w:vertAlign w:val="superscript"/>
        </w:rPr>
      </w:r>
      <w:r>
        <w:rPr>
          <w:rFonts w:ascii="Liberation Serif" w:hAnsi="Liberation Serif" w:eastAsia="Times New Roman" w:cs="Times New Roman"/>
          <w:b/>
          <w:bCs/>
          <w:sz w:val="24"/>
          <w:szCs w:val="24"/>
          <w:highlight w:val="white"/>
          <w:vertAlign w:val="superscript"/>
        </w:rPr>
      </w:r>
    </w:p>
    <w:p w14:paraId="3AF85160">
      <w:pPr>
        <w:pBdr/>
        <w:spacing w:after="0" w:line="257" w:lineRule="auto"/>
        <w:ind w:left="5670"/>
        <w:rPr>
          <w:rFonts w:ascii="Liberation Serif" w:hAnsi="Liberation Serif" w:eastAsia="Times New Roman" w:cs="Times New Roman"/>
          <w:sz w:val="24"/>
          <w:szCs w:val="24"/>
          <w:highlight w:val="white"/>
        </w:rPr>
      </w:pPr>
      <w:r>
        <w:rPr>
          <w:rFonts w:ascii="Liberation Serif" w:hAnsi="Liberation Serif" w:eastAsia="Times New Roman" w:cs="Times New Roman"/>
          <w:sz w:val="24"/>
          <w:szCs w:val="24"/>
          <w:highlight w:val="white"/>
        </w:rPr>
      </w:r>
      <w:r>
        <w:rPr>
          <w:rFonts w:ascii="Liberation Serif" w:hAnsi="Liberation Serif" w:eastAsia="Times New Roman" w:cs="Times New Roman"/>
          <w:sz w:val="24"/>
          <w:szCs w:val="24"/>
          <w:highlight w:val="white"/>
        </w:rPr>
      </w:r>
    </w:p>
    <w:p w14:paraId="6356AE35">
      <w:pPr>
        <w:pBdr/>
        <w:spacing/>
        <w:ind/>
        <w:rPr>
          <w:rFonts w:ascii="Liberation Serif" w:hAnsi="Liberation Serif" w:eastAsia="Times New Roman" w:cs="Times New Roman"/>
          <w:sz w:val="24"/>
          <w:szCs w:val="24"/>
          <w:highlight w:val="white"/>
        </w:rPr>
      </w:pPr>
      <w:r>
        <w:rPr>
          <w:rFonts w:ascii="Liberation Serif" w:hAnsi="Liberation Serif" w:eastAsia="Times New Roman" w:cs="Times New Roman"/>
          <w:sz w:val="24"/>
          <w:szCs w:val="24"/>
          <w:highlight w:val="white"/>
        </w:rPr>
      </w:r>
      <w:r>
        <w:rPr>
          <w:rFonts w:ascii="Liberation Serif" w:hAnsi="Liberation Serif" w:eastAsia="Times New Roman" w:cs="Times New Roman"/>
          <w:sz w:val="24"/>
          <w:szCs w:val="24"/>
          <w:highlight w:val="white"/>
        </w:rPr>
      </w:r>
    </w:p>
    <w:p w14:paraId="0F661B65">
      <w:pPr>
        <w:pBdr/>
        <w:spacing/>
        <w:ind/>
        <w:rPr/>
      </w:pPr>
      <w:r/>
      <w:r/>
    </w:p>
    <w:sectPr>
      <w:footnotePr/>
      <w:endnotePr/>
      <w:type w:val="nextPage"/>
      <w:pgSz w:h="16838" w:orient="portrait" w:w="11906"/>
      <w:pgMar w:top="1134" w:right="850" w:bottom="1134" w:left="1701" w:header="708" w:footer="708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Liberation Serif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before="0" w:line="256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before="0" w:line="256" w:lineRule="auto"/>
        <w:ind/>
        <w:rPr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56140F"/>
    <w:lvl w:ilvl="0">
      <w:isLgl w:val="false"/>
      <w:lvlJc w:val="left"/>
      <w:lvlText w:val="%1."/>
      <w:numFmt w:val="decimal"/>
      <w:pPr>
        <w:pBdr/>
        <w:tabs>
          <w:tab w:val="left" w:leader="none" w:pos="0"/>
        </w:tabs>
        <w:spacing/>
        <w:ind w:hanging="360" w:left="1069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tabs>
          <w:tab w:val="left" w:leader="none" w:pos="0"/>
        </w:tabs>
        <w:spacing/>
        <w:ind w:hanging="360" w:left="178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tabs>
          <w:tab w:val="left" w:leader="none" w:pos="0"/>
        </w:tabs>
        <w:spacing/>
        <w:ind w:hanging="180" w:left="250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left" w:leader="none" w:pos="0"/>
        </w:tabs>
        <w:spacing/>
        <w:ind w:hanging="360" w:left="322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tabs>
          <w:tab w:val="left" w:leader="none" w:pos="0"/>
        </w:tabs>
        <w:spacing/>
        <w:ind w:hanging="360" w:left="394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tabs>
          <w:tab w:val="left" w:leader="none" w:pos="0"/>
        </w:tabs>
        <w:spacing/>
        <w:ind w:hanging="180" w:left="466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left" w:leader="none" w:pos="0"/>
        </w:tabs>
        <w:spacing/>
        <w:ind w:hanging="360" w:left="538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tabs>
          <w:tab w:val="left" w:leader="none" w:pos="0"/>
        </w:tabs>
        <w:spacing/>
        <w:ind w:hanging="360" w:left="610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tabs>
          <w:tab w:val="left" w:leader="none" w:pos="0"/>
        </w:tabs>
        <w:spacing/>
        <w:ind w:hanging="180" w:left="6829"/>
      </w:pPr>
      <w:rPr/>
      <w:start w:val="1"/>
      <w:suff w:val="tab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 w:enforcement="0"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2">
    <w:name w:val="Table Grid"/>
    <w:basedOn w:val="70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">
    <w:name w:val="Table Grid Light"/>
    <w:basedOn w:val="70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1"/>
    <w:basedOn w:val="70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2"/>
    <w:basedOn w:val="70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3"/>
    <w:basedOn w:val="7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4"/>
    <w:basedOn w:val="7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Plain Table 5"/>
    <w:basedOn w:val="7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"/>
    <w:basedOn w:val="7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1"/>
    <w:basedOn w:val="7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2"/>
    <w:basedOn w:val="7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3"/>
    <w:basedOn w:val="7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4"/>
    <w:basedOn w:val="7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5"/>
    <w:basedOn w:val="7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1 Light - Accent 6"/>
    <w:basedOn w:val="7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"/>
    <w:basedOn w:val="7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1"/>
    <w:basedOn w:val="7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2"/>
    <w:basedOn w:val="7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3"/>
    <w:basedOn w:val="7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4"/>
    <w:basedOn w:val="7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5"/>
    <w:basedOn w:val="7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2 - Accent 6"/>
    <w:basedOn w:val="7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"/>
    <w:basedOn w:val="7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1"/>
    <w:basedOn w:val="7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2"/>
    <w:basedOn w:val="7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3"/>
    <w:basedOn w:val="7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4"/>
    <w:basedOn w:val="7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5"/>
    <w:basedOn w:val="7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3 - Accent 6"/>
    <w:basedOn w:val="7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"/>
    <w:basedOn w:val="70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1"/>
    <w:basedOn w:val="70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ae3f3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ae3f3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2"/>
    <w:basedOn w:val="70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3"/>
    <w:basedOn w:val="70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4"/>
    <w:basedOn w:val="70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5"/>
    <w:basedOn w:val="70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4 - Accent 6"/>
    <w:basedOn w:val="70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"/>
    <w:basedOn w:val="7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- Accent 1"/>
    <w:basedOn w:val="7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9e2f3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9bee4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9bee4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2"/>
    <w:basedOn w:val="7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 - Accent 3"/>
    <w:basedOn w:val="7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- Accent 4"/>
    <w:basedOn w:val="7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5"/>
    <w:basedOn w:val="7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eebf6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b4d1ec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b4d1ec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5 Dark - Accent 6"/>
    <w:basedOn w:val="7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"/>
    <w:basedOn w:val="7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1"/>
    <w:basedOn w:val="7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660ac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660ac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660ac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660ac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2"/>
    <w:basedOn w:val="7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3"/>
    <w:basedOn w:val="7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4"/>
    <w:basedOn w:val="7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5"/>
    <w:basedOn w:val="7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6 Colorful - Accent 6"/>
    <w:basedOn w:val="7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"/>
    <w:basedOn w:val="7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1"/>
    <w:basedOn w:val="7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rPr>
        <w:rFonts w:ascii="Arial" w:hAnsi="Arial"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660ac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2"/>
    <w:basedOn w:val="7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3"/>
    <w:basedOn w:val="7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4"/>
    <w:basedOn w:val="7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5"/>
    <w:basedOn w:val="7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rPr>
        <w:rFonts w:ascii="Arial" w:hAnsi="Arial"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7 Colorful - Accent 6"/>
    <w:basedOn w:val="7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"/>
    <w:basedOn w:val="7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1"/>
    <w:basedOn w:val="7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2"/>
    <w:basedOn w:val="7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3"/>
    <w:basedOn w:val="7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4"/>
    <w:basedOn w:val="7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5"/>
    <w:basedOn w:val="7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1 Light - Accent 6"/>
    <w:basedOn w:val="7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"/>
    <w:basedOn w:val="7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1"/>
    <w:basedOn w:val="7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2"/>
    <w:basedOn w:val="7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3"/>
    <w:basedOn w:val="7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4"/>
    <w:basedOn w:val="7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5"/>
    <w:basedOn w:val="7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2 - Accent 6"/>
    <w:basedOn w:val="7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"/>
    <w:basedOn w:val="7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1"/>
    <w:basedOn w:val="7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2"/>
    <w:basedOn w:val="7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3"/>
    <w:basedOn w:val="7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4"/>
    <w:basedOn w:val="7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5"/>
    <w:basedOn w:val="7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3 - Accent 6"/>
    <w:basedOn w:val="7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"/>
    <w:basedOn w:val="7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1"/>
    <w:basedOn w:val="7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2"/>
    <w:basedOn w:val="7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3"/>
    <w:basedOn w:val="7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4"/>
    <w:basedOn w:val="7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5"/>
    <w:basedOn w:val="7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4 - Accent 6"/>
    <w:basedOn w:val="7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"/>
    <w:basedOn w:val="7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1"/>
    <w:basedOn w:val="7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472c4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2"/>
    <w:basedOn w:val="7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3"/>
    <w:basedOn w:val="7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4"/>
    <w:basedOn w:val="7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5"/>
    <w:basedOn w:val="7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cc3e6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5 Dark - Accent 6"/>
    <w:basedOn w:val="7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"/>
    <w:basedOn w:val="7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1"/>
    <w:basedOn w:val="7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2"/>
    <w:basedOn w:val="7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3"/>
    <w:basedOn w:val="7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4"/>
    <w:basedOn w:val="7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5"/>
    <w:basedOn w:val="7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e74b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e74b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2e74b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e74b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6 Colorful - Accent 6"/>
    <w:basedOn w:val="7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"/>
    <w:basedOn w:val="7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1"/>
    <w:basedOn w:val="7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rPr>
        <w:rFonts w:ascii="Arial" w:hAnsi="Arial"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2"/>
    <w:basedOn w:val="7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3"/>
    <w:basedOn w:val="7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4"/>
    <w:basedOn w:val="7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5"/>
    <w:basedOn w:val="7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rPr>
        <w:rFonts w:ascii="Arial" w:hAnsi="Arial"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e74b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7 Colorful - Accent 6"/>
    <w:basedOn w:val="7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"/>
    <w:basedOn w:val="70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1"/>
    <w:basedOn w:val="70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2"/>
    <w:basedOn w:val="70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3"/>
    <w:basedOn w:val="70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4"/>
    <w:basedOn w:val="70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5"/>
    <w:basedOn w:val="70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ned - Accent 6"/>
    <w:basedOn w:val="70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"/>
    <w:basedOn w:val="70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1"/>
    <w:basedOn w:val="70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2"/>
    <w:basedOn w:val="70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3"/>
    <w:basedOn w:val="70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4"/>
    <w:basedOn w:val="70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5"/>
    <w:basedOn w:val="70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 &amp; Lined - Accent 6"/>
    <w:basedOn w:val="70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"/>
    <w:basedOn w:val="7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1"/>
    <w:basedOn w:val="7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2"/>
    <w:basedOn w:val="7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3"/>
    <w:basedOn w:val="7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4"/>
    <w:basedOn w:val="7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5"/>
    <w:basedOn w:val="7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Bordered - Accent 6"/>
    <w:basedOn w:val="70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39">
    <w:name w:val="Heading 1"/>
    <w:basedOn w:val="703"/>
    <w:next w:val="703"/>
    <w:link w:val="150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140">
    <w:name w:val="Heading 2"/>
    <w:basedOn w:val="703"/>
    <w:next w:val="703"/>
    <w:link w:val="151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141">
    <w:name w:val="Heading 3"/>
    <w:basedOn w:val="703"/>
    <w:next w:val="703"/>
    <w:link w:val="152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142">
    <w:name w:val="Heading 4"/>
    <w:basedOn w:val="703"/>
    <w:next w:val="703"/>
    <w:link w:val="153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143">
    <w:name w:val="Heading 5"/>
    <w:basedOn w:val="703"/>
    <w:next w:val="703"/>
    <w:link w:val="154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144">
    <w:name w:val="Heading 6"/>
    <w:basedOn w:val="703"/>
    <w:next w:val="703"/>
    <w:link w:val="155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145">
    <w:name w:val="Heading 7"/>
    <w:basedOn w:val="703"/>
    <w:next w:val="703"/>
    <w:link w:val="156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146">
    <w:name w:val="Heading 8"/>
    <w:basedOn w:val="703"/>
    <w:next w:val="703"/>
    <w:link w:val="157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147">
    <w:name w:val="Heading 9"/>
    <w:basedOn w:val="703"/>
    <w:next w:val="703"/>
    <w:link w:val="158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numbering" w:styleId="149" w:default="1">
    <w:name w:val="No List"/>
    <w:uiPriority w:val="99"/>
    <w:semiHidden/>
    <w:unhideWhenUsed/>
    <w:pPr>
      <w:pBdr/>
      <w:spacing/>
      <w:ind/>
    </w:pPr>
  </w:style>
  <w:style w:type="character" w:styleId="150">
    <w:name w:val="Heading 1 Char"/>
    <w:basedOn w:val="704"/>
    <w:link w:val="13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1">
    <w:name w:val="Heading 2 Char"/>
    <w:basedOn w:val="704"/>
    <w:link w:val="14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2">
    <w:name w:val="Heading 3 Char"/>
    <w:basedOn w:val="704"/>
    <w:link w:val="14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3">
    <w:name w:val="Heading 4 Char"/>
    <w:basedOn w:val="704"/>
    <w:link w:val="142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4">
    <w:name w:val="Heading 5 Char"/>
    <w:basedOn w:val="704"/>
    <w:link w:val="14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5">
    <w:name w:val="Heading 6 Char"/>
    <w:basedOn w:val="704"/>
    <w:link w:val="144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6">
    <w:name w:val="Heading 7 Char"/>
    <w:basedOn w:val="704"/>
    <w:link w:val="145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7">
    <w:name w:val="Heading 8 Char"/>
    <w:basedOn w:val="704"/>
    <w:link w:val="14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8">
    <w:name w:val="Heading 9 Char"/>
    <w:basedOn w:val="704"/>
    <w:link w:val="14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159">
    <w:name w:val="Title"/>
    <w:basedOn w:val="703"/>
    <w:next w:val="703"/>
    <w:link w:val="160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160">
    <w:name w:val="Title Char"/>
    <w:basedOn w:val="704"/>
    <w:link w:val="159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161">
    <w:name w:val="Subtitle"/>
    <w:basedOn w:val="703"/>
    <w:next w:val="703"/>
    <w:link w:val="162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2">
    <w:name w:val="Subtitle Char"/>
    <w:basedOn w:val="704"/>
    <w:link w:val="161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63">
    <w:name w:val="Quote"/>
    <w:basedOn w:val="703"/>
    <w:next w:val="703"/>
    <w:link w:val="164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64">
    <w:name w:val="Quote Char"/>
    <w:basedOn w:val="704"/>
    <w:link w:val="163"/>
    <w:uiPriority w:val="29"/>
    <w:pPr>
      <w:pBdr/>
      <w:spacing/>
      <w:ind/>
    </w:pPr>
    <w:rPr>
      <w:i/>
      <w:iCs/>
      <w:color w:val="404040" w:themeColor="text1" w:themeTint="BF"/>
    </w:rPr>
  </w:style>
  <w:style w:type="paragraph" w:styleId="165">
    <w:name w:val="List Paragraph"/>
    <w:basedOn w:val="703"/>
    <w:uiPriority w:val="34"/>
    <w:qFormat/>
    <w:pPr>
      <w:pBdr/>
      <w:spacing/>
      <w:ind w:left="720"/>
      <w:contextualSpacing w:val="true"/>
    </w:pPr>
  </w:style>
  <w:style w:type="character" w:styleId="166">
    <w:name w:val="Intense Emphasis"/>
    <w:basedOn w:val="704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67">
    <w:name w:val="Intense Quote"/>
    <w:basedOn w:val="703"/>
    <w:next w:val="703"/>
    <w:link w:val="168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68">
    <w:name w:val="Intense Quote Char"/>
    <w:basedOn w:val="704"/>
    <w:link w:val="167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69">
    <w:name w:val="Intense Reference"/>
    <w:basedOn w:val="704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170">
    <w:name w:val="No Spacing"/>
    <w:basedOn w:val="703"/>
    <w:uiPriority w:val="1"/>
    <w:qFormat/>
    <w:pPr>
      <w:pBdr/>
      <w:spacing w:after="0" w:line="240" w:lineRule="auto"/>
      <w:ind/>
    </w:pPr>
  </w:style>
  <w:style w:type="character" w:styleId="171">
    <w:name w:val="Subtle Emphasis"/>
    <w:basedOn w:val="704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2">
    <w:name w:val="Emphasis"/>
    <w:basedOn w:val="704"/>
    <w:uiPriority w:val="20"/>
    <w:qFormat/>
    <w:pPr>
      <w:pBdr/>
      <w:spacing/>
      <w:ind/>
    </w:pPr>
    <w:rPr>
      <w:i/>
      <w:iCs/>
    </w:rPr>
  </w:style>
  <w:style w:type="character" w:styleId="173">
    <w:name w:val="Strong"/>
    <w:basedOn w:val="704"/>
    <w:uiPriority w:val="22"/>
    <w:qFormat/>
    <w:pPr>
      <w:pBdr/>
      <w:spacing/>
      <w:ind/>
    </w:pPr>
    <w:rPr>
      <w:b/>
      <w:bCs/>
    </w:rPr>
  </w:style>
  <w:style w:type="character" w:styleId="174">
    <w:name w:val="Subtle Reference"/>
    <w:basedOn w:val="704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5">
    <w:name w:val="Book Title"/>
    <w:basedOn w:val="704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176">
    <w:name w:val="Header"/>
    <w:basedOn w:val="703"/>
    <w:link w:val="177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7">
    <w:name w:val="Header Char"/>
    <w:basedOn w:val="704"/>
    <w:link w:val="176"/>
    <w:uiPriority w:val="99"/>
    <w:pPr>
      <w:pBdr/>
      <w:spacing/>
      <w:ind/>
    </w:pPr>
  </w:style>
  <w:style w:type="paragraph" w:styleId="178">
    <w:name w:val="Footer"/>
    <w:basedOn w:val="703"/>
    <w:link w:val="179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9">
    <w:name w:val="Footer Char"/>
    <w:basedOn w:val="704"/>
    <w:link w:val="178"/>
    <w:uiPriority w:val="99"/>
    <w:pPr>
      <w:pBdr/>
      <w:spacing/>
      <w:ind/>
    </w:pPr>
  </w:style>
  <w:style w:type="paragraph" w:styleId="180">
    <w:name w:val="Caption"/>
    <w:basedOn w:val="703"/>
    <w:next w:val="703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181">
    <w:name w:val="footnote text"/>
    <w:basedOn w:val="703"/>
    <w:link w:val="182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2">
    <w:name w:val="Footnote Text Char"/>
    <w:basedOn w:val="704"/>
    <w:link w:val="181"/>
    <w:uiPriority w:val="99"/>
    <w:semiHidden/>
    <w:pPr>
      <w:pBdr/>
      <w:spacing/>
      <w:ind/>
    </w:pPr>
    <w:rPr>
      <w:sz w:val="20"/>
      <w:szCs w:val="20"/>
    </w:rPr>
  </w:style>
  <w:style w:type="character" w:styleId="183">
    <w:name w:val="footnote reference"/>
    <w:basedOn w:val="704"/>
    <w:uiPriority w:val="99"/>
    <w:semiHidden/>
    <w:unhideWhenUsed/>
    <w:pPr>
      <w:pBdr/>
      <w:spacing/>
      <w:ind/>
    </w:pPr>
    <w:rPr>
      <w:vertAlign w:val="superscript"/>
    </w:rPr>
  </w:style>
  <w:style w:type="paragraph" w:styleId="184">
    <w:name w:val="endnote text"/>
    <w:basedOn w:val="703"/>
    <w:link w:val="18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5">
    <w:name w:val="Endnote Text Char"/>
    <w:basedOn w:val="704"/>
    <w:link w:val="184"/>
    <w:uiPriority w:val="99"/>
    <w:semiHidden/>
    <w:pPr>
      <w:pBdr/>
      <w:spacing/>
      <w:ind/>
    </w:pPr>
    <w:rPr>
      <w:sz w:val="20"/>
      <w:szCs w:val="20"/>
    </w:rPr>
  </w:style>
  <w:style w:type="character" w:styleId="186">
    <w:name w:val="endnote reference"/>
    <w:basedOn w:val="704"/>
    <w:uiPriority w:val="99"/>
    <w:semiHidden/>
    <w:unhideWhenUsed/>
    <w:pPr>
      <w:pBdr/>
      <w:spacing/>
      <w:ind/>
    </w:pPr>
    <w:rPr>
      <w:vertAlign w:val="superscript"/>
    </w:rPr>
  </w:style>
  <w:style w:type="character" w:styleId="188">
    <w:name w:val="FollowedHyperlink"/>
    <w:basedOn w:val="704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89">
    <w:name w:val="toc 1"/>
    <w:basedOn w:val="703"/>
    <w:next w:val="703"/>
    <w:uiPriority w:val="39"/>
    <w:unhideWhenUsed/>
    <w:pPr>
      <w:pBdr/>
      <w:spacing w:after="100"/>
      <w:ind/>
    </w:pPr>
  </w:style>
  <w:style w:type="paragraph" w:styleId="190">
    <w:name w:val="toc 2"/>
    <w:basedOn w:val="703"/>
    <w:next w:val="703"/>
    <w:uiPriority w:val="39"/>
    <w:unhideWhenUsed/>
    <w:pPr>
      <w:pBdr/>
      <w:spacing w:after="100"/>
      <w:ind w:left="220"/>
    </w:pPr>
  </w:style>
  <w:style w:type="paragraph" w:styleId="191">
    <w:name w:val="toc 3"/>
    <w:basedOn w:val="703"/>
    <w:next w:val="703"/>
    <w:uiPriority w:val="39"/>
    <w:unhideWhenUsed/>
    <w:pPr>
      <w:pBdr/>
      <w:spacing w:after="100"/>
      <w:ind w:left="440"/>
    </w:pPr>
  </w:style>
  <w:style w:type="paragraph" w:styleId="192">
    <w:name w:val="toc 4"/>
    <w:basedOn w:val="703"/>
    <w:next w:val="703"/>
    <w:uiPriority w:val="39"/>
    <w:unhideWhenUsed/>
    <w:pPr>
      <w:pBdr/>
      <w:spacing w:after="100"/>
      <w:ind w:left="660"/>
    </w:pPr>
  </w:style>
  <w:style w:type="paragraph" w:styleId="193">
    <w:name w:val="toc 5"/>
    <w:basedOn w:val="703"/>
    <w:next w:val="703"/>
    <w:uiPriority w:val="39"/>
    <w:unhideWhenUsed/>
    <w:pPr>
      <w:pBdr/>
      <w:spacing w:after="100"/>
      <w:ind w:left="880"/>
    </w:pPr>
  </w:style>
  <w:style w:type="paragraph" w:styleId="194">
    <w:name w:val="toc 6"/>
    <w:basedOn w:val="703"/>
    <w:next w:val="703"/>
    <w:uiPriority w:val="39"/>
    <w:unhideWhenUsed/>
    <w:pPr>
      <w:pBdr/>
      <w:spacing w:after="100"/>
      <w:ind w:left="1100"/>
    </w:pPr>
  </w:style>
  <w:style w:type="paragraph" w:styleId="195">
    <w:name w:val="toc 7"/>
    <w:basedOn w:val="703"/>
    <w:next w:val="703"/>
    <w:uiPriority w:val="39"/>
    <w:unhideWhenUsed/>
    <w:pPr>
      <w:pBdr/>
      <w:spacing w:after="100"/>
      <w:ind w:left="1320"/>
    </w:pPr>
  </w:style>
  <w:style w:type="paragraph" w:styleId="196">
    <w:name w:val="toc 8"/>
    <w:basedOn w:val="703"/>
    <w:next w:val="703"/>
    <w:uiPriority w:val="39"/>
    <w:unhideWhenUsed/>
    <w:pPr>
      <w:pBdr/>
      <w:spacing w:after="100"/>
      <w:ind w:left="1540"/>
    </w:pPr>
  </w:style>
  <w:style w:type="paragraph" w:styleId="197">
    <w:name w:val="toc 9"/>
    <w:basedOn w:val="703"/>
    <w:next w:val="703"/>
    <w:uiPriority w:val="39"/>
    <w:unhideWhenUsed/>
    <w:pPr>
      <w:pBdr/>
      <w:spacing w:after="100"/>
      <w:ind w:left="1760"/>
    </w:pPr>
  </w:style>
  <w:style w:type="character" w:styleId="198">
    <w:name w:val="Placeholder Text"/>
    <w:basedOn w:val="704"/>
    <w:uiPriority w:val="99"/>
    <w:semiHidden/>
    <w:pPr>
      <w:pBdr/>
      <w:spacing/>
      <w:ind/>
    </w:pPr>
    <w:rPr>
      <w:color w:val="666666"/>
    </w:rPr>
  </w:style>
  <w:style w:type="paragraph" w:styleId="208">
    <w:name w:val="TOC Heading"/>
    <w:uiPriority w:val="39"/>
    <w:unhideWhenUsed/>
    <w:pPr>
      <w:pBdr/>
      <w:spacing/>
      <w:ind/>
    </w:pPr>
  </w:style>
  <w:style w:type="paragraph" w:styleId="209">
    <w:name w:val="table of figures"/>
    <w:basedOn w:val="703"/>
    <w:next w:val="703"/>
    <w:uiPriority w:val="99"/>
    <w:unhideWhenUsed/>
    <w:pPr>
      <w:pBdr/>
      <w:spacing w:after="0" w:afterAutospacing="0"/>
      <w:ind/>
    </w:pPr>
  </w:style>
  <w:style w:type="paragraph" w:styleId="703" w:default="1">
    <w:name w:val="Normal"/>
    <w:uiPriority w:val="0"/>
    <w:qFormat/>
    <w:pPr>
      <w:pBdr/>
      <w:spacing w:after="160" w:line="256" w:lineRule="auto"/>
      <w:ind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styleId="704" w:default="1">
    <w:name w:val="Default Paragraph Font"/>
    <w:uiPriority w:val="1"/>
    <w:semiHidden/>
    <w:unhideWhenUsed/>
    <w:pPr>
      <w:pBdr/>
      <w:spacing/>
      <w:ind/>
    </w:pPr>
  </w:style>
  <w:style w:type="table" w:styleId="705" w:default="1">
    <w:name w:val="Normal Table"/>
    <w:uiPriority w:val="99"/>
    <w:semiHidden/>
    <w:unhideWhenUsed/>
    <w:pPr>
      <w:pBdr/>
      <w:spacing/>
      <w:ind/>
    </w:pPr>
    <w:tblPr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706">
    <w:name w:val="Hyperlink"/>
    <w:basedOn w:val="704"/>
    <w:uiPriority w:val="99"/>
    <w:unhideWhenUsed/>
    <w:qFormat/>
    <w:pPr>
      <w:pBdr/>
      <w:spacing/>
      <w:ind/>
    </w:pPr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styleId="707" w:customStyle="1">
    <w:name w:val="Unresolved Mention"/>
    <w:basedOn w:val="704"/>
    <w:uiPriority w:val="99"/>
    <w:semiHidden/>
    <w:unhideWhenUsed/>
    <w:qFormat/>
    <w:pPr>
      <w:pBdr/>
      <w:spacing/>
      <w:ind/>
    </w:pPr>
    <w:rPr>
      <w:color w:val="605e5c"/>
      <w:shd w:val="clear" w:color="auto" w:fill="e1dfdd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ONLYOFFICE/9.4.0.129</Application>
  <DocSecurity>0</DocSecurity>
  <ScaleCrop>0</ScaleCrop>
  <HeadingPairs>
    <vt:vector size="0" baseType="variant"/>
  </HeadingPairs>
  <TitlesOfParts>
    <vt:vector size="0" baseType="lpstr"/>
  </TitlesOfParts>
  <LinksUpToDate>0</LinksUpToD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office1</dc:creator>
  <cp:revision>4</cp:revision>
  <dcterms:created xsi:type="dcterms:W3CDTF">2025-10-06T11:34:00Z</dcterms:created>
  <dcterms:modified xsi:type="dcterms:W3CDTF">2026-08-14T11:20:49Z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1049-12.2.0.22556</vt:lpwstr>
  </property>
  <property fmtid="{D5CDD505-2E9C-101B-9397-08002B2CF9AE}" pid="3" name="ICV">
    <vt:lpwstr>26B46562C74D433CB143F41FE7662DD2_12</vt:lpwstr>
  </property>
</Properties>
</file>